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D1329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0324CC30" w14:textId="77777777" w:rsidR="00715A19" w:rsidRPr="00A164A3" w:rsidRDefault="00715A19" w:rsidP="00715A19">
      <w:pPr>
        <w:spacing w:after="0" w:line="240" w:lineRule="auto"/>
        <w:jc w:val="center"/>
        <w:rPr>
          <w:rFonts w:ascii="Calibri" w:hAnsi="Calibri" w:cs="Arial"/>
          <w:bCs/>
          <w:color w:val="000000" w:themeColor="text1"/>
        </w:rPr>
      </w:pPr>
      <w:r w:rsidRPr="00A164A3">
        <w:rPr>
          <w:rFonts w:ascii="Calibri" w:hAnsi="Calibri" w:cs="Arial"/>
          <w:bCs/>
          <w:color w:val="000000" w:themeColor="text1"/>
        </w:rPr>
        <w:t xml:space="preserve">EXPOSIÇÃO NA CARPINTARIA </w:t>
      </w:r>
      <w:r>
        <w:rPr>
          <w:rFonts w:ascii="Calibri" w:hAnsi="Calibri" w:cs="Arial"/>
          <w:bCs/>
          <w:color w:val="000000" w:themeColor="text1"/>
        </w:rPr>
        <w:t xml:space="preserve">PROMOVE DIÁLOGO ENTRE AS OBRAS </w:t>
      </w:r>
      <w:r w:rsidRPr="00A164A3">
        <w:rPr>
          <w:rFonts w:ascii="Calibri" w:hAnsi="Calibri" w:cs="Arial"/>
          <w:bCs/>
          <w:color w:val="000000" w:themeColor="text1"/>
        </w:rPr>
        <w:t>DE ADRIANA VAREJÃO</w:t>
      </w:r>
      <w:r>
        <w:rPr>
          <w:rFonts w:ascii="Calibri" w:hAnsi="Calibri" w:cs="Arial"/>
          <w:bCs/>
          <w:color w:val="000000" w:themeColor="text1"/>
        </w:rPr>
        <w:t xml:space="preserve"> </w:t>
      </w:r>
      <w:r w:rsidRPr="00A164A3">
        <w:rPr>
          <w:rFonts w:ascii="Calibri" w:hAnsi="Calibri" w:cs="Arial"/>
          <w:bCs/>
          <w:color w:val="000000" w:themeColor="text1"/>
        </w:rPr>
        <w:t>E DA MAIOR PINTORA PORTU</w:t>
      </w:r>
      <w:r>
        <w:rPr>
          <w:rFonts w:ascii="Calibri" w:hAnsi="Calibri" w:cs="Arial"/>
          <w:bCs/>
          <w:color w:val="000000" w:themeColor="text1"/>
        </w:rPr>
        <w:t>GUESA EM ATIVIDADE, PAULA REGO</w:t>
      </w:r>
    </w:p>
    <w:p w14:paraId="35B9FB12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3AE1ACC5" w14:textId="77777777" w:rsidR="00715A19" w:rsidRPr="00A164A3" w:rsidRDefault="00715A19" w:rsidP="00715A19">
      <w:pPr>
        <w:spacing w:after="0" w:line="240" w:lineRule="auto"/>
        <w:jc w:val="center"/>
        <w:rPr>
          <w:rFonts w:ascii="Calibri" w:hAnsi="Calibri" w:cs="Arial"/>
          <w:color w:val="000000" w:themeColor="text1"/>
        </w:rPr>
      </w:pPr>
      <w:r w:rsidRPr="00A164A3">
        <w:rPr>
          <w:rFonts w:ascii="Calibri" w:hAnsi="Calibri" w:cs="Arial"/>
          <w:color w:val="000000" w:themeColor="text1"/>
        </w:rPr>
        <w:t>Encontro inédito revela as afinidades entre a produção das duas artistas</w:t>
      </w:r>
    </w:p>
    <w:p w14:paraId="7EADDA21" w14:textId="77777777" w:rsidR="00715A19" w:rsidRPr="00A164A3" w:rsidRDefault="00715A19" w:rsidP="00715A19">
      <w:pPr>
        <w:spacing w:after="0" w:line="240" w:lineRule="auto"/>
        <w:jc w:val="center"/>
        <w:rPr>
          <w:rFonts w:ascii="Calibri Light" w:hAnsi="Calibri Light" w:cs="Arial"/>
          <w:color w:val="000000" w:themeColor="text1"/>
        </w:rPr>
      </w:pPr>
    </w:p>
    <w:p w14:paraId="6E9618A6" w14:textId="77777777" w:rsidR="00715A19" w:rsidRPr="00A164A3" w:rsidRDefault="00715A19" w:rsidP="00715A19">
      <w:pPr>
        <w:spacing w:after="0" w:line="240" w:lineRule="auto"/>
        <w:jc w:val="center"/>
        <w:rPr>
          <w:rFonts w:ascii="Calibri Light" w:hAnsi="Calibri Light" w:cs="Arial"/>
          <w:color w:val="000000" w:themeColor="text1"/>
          <w:sz w:val="18"/>
          <w:szCs w:val="18"/>
        </w:rPr>
      </w:pPr>
      <w:r w:rsidRPr="00A164A3">
        <w:rPr>
          <w:rFonts w:ascii="Calibri Light" w:hAnsi="Calibri Light" w:cs="Arial"/>
          <w:color w:val="000000" w:themeColor="text1"/>
          <w:sz w:val="18"/>
          <w:szCs w:val="18"/>
        </w:rPr>
        <w:t>PARA FOTOS EM ALTA: CANIVELLO.COM.BR</w:t>
      </w:r>
    </w:p>
    <w:p w14:paraId="0F3C9178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21A55122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5E264317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  <w:r w:rsidRPr="00A164A3">
        <w:rPr>
          <w:rFonts w:ascii="Calibri Light" w:hAnsi="Calibri Light" w:cs="Arial"/>
          <w:color w:val="000000" w:themeColor="text1"/>
        </w:rPr>
        <w:t xml:space="preserve">Começa no dia 2 de setembro um diálogo instigante entre duas gigantes da pintura. A portuguesa </w:t>
      </w:r>
      <w:r w:rsidRPr="00A164A3">
        <w:rPr>
          <w:rFonts w:ascii="Calibri" w:hAnsi="Calibri" w:cs="Arial"/>
          <w:color w:val="000000" w:themeColor="text1"/>
        </w:rPr>
        <w:t>Paula Rego</w:t>
      </w:r>
      <w:r w:rsidRPr="00A164A3">
        <w:rPr>
          <w:rFonts w:ascii="Calibri Light" w:hAnsi="Calibri Light" w:cs="Arial"/>
          <w:color w:val="000000" w:themeColor="text1"/>
        </w:rPr>
        <w:t xml:space="preserve"> e brasileira </w:t>
      </w:r>
      <w:r w:rsidRPr="00A164A3">
        <w:rPr>
          <w:rFonts w:ascii="Calibri" w:hAnsi="Calibri" w:cs="Arial"/>
          <w:bCs/>
          <w:color w:val="000000" w:themeColor="text1"/>
        </w:rPr>
        <w:t>Adriana Varejão</w:t>
      </w:r>
      <w:r w:rsidRPr="00A164A3">
        <w:rPr>
          <w:rFonts w:ascii="Calibri Light" w:hAnsi="Calibri Light" w:cs="Arial"/>
          <w:color w:val="000000" w:themeColor="text1"/>
        </w:rPr>
        <w:t xml:space="preserve"> exibem lado a lado uma seleção de trabalhos na </w:t>
      </w:r>
      <w:r w:rsidRPr="00A164A3">
        <w:rPr>
          <w:rFonts w:ascii="Calibri" w:hAnsi="Calibri" w:cs="Arial"/>
          <w:bCs/>
          <w:color w:val="000000" w:themeColor="text1"/>
        </w:rPr>
        <w:t>Carpintaria</w:t>
      </w:r>
      <w:r w:rsidRPr="00A164A3">
        <w:rPr>
          <w:rFonts w:ascii="Calibri Light" w:hAnsi="Calibri Light" w:cs="Arial"/>
          <w:color w:val="000000" w:themeColor="text1"/>
        </w:rPr>
        <w:t xml:space="preserve">, espaço da </w:t>
      </w:r>
      <w:r w:rsidRPr="00A164A3">
        <w:rPr>
          <w:rFonts w:ascii="Calibri" w:hAnsi="Calibri" w:cs="Arial"/>
          <w:bCs/>
          <w:color w:val="000000" w:themeColor="text1"/>
        </w:rPr>
        <w:t>Fortes D'</w:t>
      </w:r>
      <w:proofErr w:type="spellStart"/>
      <w:r w:rsidRPr="00A164A3">
        <w:rPr>
          <w:rFonts w:ascii="Calibri" w:hAnsi="Calibri" w:cs="Arial"/>
          <w:bCs/>
          <w:color w:val="000000" w:themeColor="text1"/>
        </w:rPr>
        <w:t>Aloia</w:t>
      </w:r>
      <w:proofErr w:type="spellEnd"/>
      <w:r w:rsidRPr="00A164A3">
        <w:rPr>
          <w:rFonts w:ascii="Calibri" w:hAnsi="Calibri" w:cs="Arial"/>
          <w:bCs/>
          <w:color w:val="000000" w:themeColor="text1"/>
        </w:rPr>
        <w:t xml:space="preserve"> &amp; Gabriel</w:t>
      </w:r>
      <w:r w:rsidRPr="00A164A3">
        <w:rPr>
          <w:rFonts w:ascii="Calibri Light" w:hAnsi="Calibri Light" w:cs="Arial"/>
          <w:color w:val="000000" w:themeColor="text1"/>
        </w:rPr>
        <w:t xml:space="preserve"> no Rio de Janeiro cuja vocação é promover exercícios amplos de pensamento, estimulando o diálogo entre diferentes autores, formas de expressão ou linguagem. Trata-se de um encontro singular que, como num dueto, permitirá ao público identificar sintonias e singularidades, iluminando ainda mais suas poéticas, seja pelo reconhecimento de afinidades seja pela revelação de contrastes.</w:t>
      </w:r>
    </w:p>
    <w:p w14:paraId="7CE8BCF7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07A65A5A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  <w:r w:rsidRPr="00A164A3">
        <w:rPr>
          <w:rFonts w:ascii="Calibri Light" w:hAnsi="Calibri Light" w:cs="Arial"/>
          <w:color w:val="000000" w:themeColor="text1"/>
        </w:rPr>
        <w:t xml:space="preserve">Mesmo pertencendo a gerações e continentes distintos, em muitos momentos as duas parecem habitar o mesmo terreno. Visitam com frequência temas da História ou do universo ficcional que revolvem as camadas mais aparentes e desenterram aquilo que há de perverso ou oculto nos mitos e narrativas que usam como ponto de partida. No caso de </w:t>
      </w:r>
      <w:r w:rsidRPr="00715A19">
        <w:rPr>
          <w:rFonts w:ascii="Calibri" w:hAnsi="Calibri" w:cs="Arial"/>
          <w:bCs/>
          <w:color w:val="000000" w:themeColor="text1"/>
        </w:rPr>
        <w:t>Paula Rego</w:t>
      </w:r>
      <w:r w:rsidRPr="00A164A3">
        <w:rPr>
          <w:rFonts w:ascii="Calibri Light" w:hAnsi="Calibri Light" w:cs="Arial"/>
          <w:color w:val="000000" w:themeColor="text1"/>
        </w:rPr>
        <w:t xml:space="preserve"> essa relação com o campo da ficção é ainda mais evidente. Consagrada como a mais importante pintora portuguesa da atualidade e também como um dos grandes nomes da arte inglesa (onde atua desde que se mudou para Londres no início dos anos 1950), ela trabalha sempre em séries, construídas a partir de narrativas de outros autores. Narrativas que ela reconta à sua maneira, recria na forma de uma grande cena teatral, recaindo sempre no lado perverso da história. No caso desta exposição – sua primeira mostra no Rio de Janeiro –, os trabalhos selecionados (quatro telas e um grande móbile) se debruçam sobre dois textos: </w:t>
      </w:r>
      <w:r w:rsidRPr="00715A19">
        <w:rPr>
          <w:rFonts w:ascii="Calibri" w:hAnsi="Calibri" w:cs="Arial"/>
          <w:bCs/>
          <w:i/>
          <w:color w:val="000000" w:themeColor="text1"/>
        </w:rPr>
        <w:t>Primo Basílio</w:t>
      </w:r>
      <w:r w:rsidRPr="00A164A3">
        <w:rPr>
          <w:rFonts w:ascii="Calibri Light" w:hAnsi="Calibri Light" w:cs="Arial"/>
          <w:color w:val="000000" w:themeColor="text1"/>
        </w:rPr>
        <w:t xml:space="preserve">, de </w:t>
      </w:r>
      <w:r w:rsidRPr="00715A19">
        <w:rPr>
          <w:rFonts w:ascii="Calibri" w:hAnsi="Calibri" w:cs="Arial"/>
          <w:bCs/>
          <w:color w:val="000000" w:themeColor="text1"/>
        </w:rPr>
        <w:t>Eça de Queiroz</w:t>
      </w:r>
      <w:r w:rsidRPr="00A164A3">
        <w:rPr>
          <w:rFonts w:ascii="Calibri Light" w:hAnsi="Calibri Light" w:cs="Arial"/>
          <w:color w:val="000000" w:themeColor="text1"/>
        </w:rPr>
        <w:t xml:space="preserve">, e </w:t>
      </w:r>
      <w:r w:rsidRPr="00715A19">
        <w:rPr>
          <w:rFonts w:ascii="Calibri" w:hAnsi="Calibri" w:cs="Arial"/>
          <w:bCs/>
          <w:i/>
          <w:color w:val="000000" w:themeColor="text1"/>
        </w:rPr>
        <w:t>Bastardia</w:t>
      </w:r>
      <w:r w:rsidRPr="00A164A3">
        <w:rPr>
          <w:rFonts w:ascii="Calibri Light" w:hAnsi="Calibri Light" w:cs="Arial"/>
          <w:color w:val="000000" w:themeColor="text1"/>
        </w:rPr>
        <w:t xml:space="preserve">, de </w:t>
      </w:r>
      <w:proofErr w:type="spellStart"/>
      <w:r w:rsidRPr="00715A19">
        <w:rPr>
          <w:rFonts w:ascii="Calibri" w:hAnsi="Calibri" w:cs="Arial"/>
          <w:bCs/>
          <w:color w:val="000000" w:themeColor="text1"/>
        </w:rPr>
        <w:t>Hélia</w:t>
      </w:r>
      <w:proofErr w:type="spellEnd"/>
      <w:r w:rsidRPr="00715A19">
        <w:rPr>
          <w:rFonts w:ascii="Calibri" w:hAnsi="Calibri" w:cs="Arial"/>
          <w:bCs/>
          <w:color w:val="000000" w:themeColor="text1"/>
        </w:rPr>
        <w:t xml:space="preserve"> Correia</w:t>
      </w:r>
      <w:r w:rsidRPr="00A164A3">
        <w:rPr>
          <w:rFonts w:ascii="Calibri Light" w:hAnsi="Calibri Light" w:cs="Arial"/>
          <w:color w:val="000000" w:themeColor="text1"/>
        </w:rPr>
        <w:t>.</w:t>
      </w:r>
    </w:p>
    <w:p w14:paraId="13E4E3AC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4EFF0112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  <w:r w:rsidRPr="00A164A3">
        <w:rPr>
          <w:rFonts w:ascii="Calibri Light" w:hAnsi="Calibri Light" w:cs="Arial"/>
          <w:color w:val="000000" w:themeColor="text1"/>
        </w:rPr>
        <w:t xml:space="preserve">A relação de </w:t>
      </w:r>
      <w:r w:rsidRPr="00715A19">
        <w:rPr>
          <w:rFonts w:ascii="Calibri" w:hAnsi="Calibri" w:cs="Arial"/>
          <w:bCs/>
          <w:color w:val="000000" w:themeColor="text1"/>
        </w:rPr>
        <w:t>Adriana Varejão</w:t>
      </w:r>
      <w:r w:rsidRPr="00A164A3">
        <w:rPr>
          <w:rFonts w:ascii="Calibri Light" w:hAnsi="Calibri Light" w:cs="Arial"/>
          <w:color w:val="000000" w:themeColor="text1"/>
        </w:rPr>
        <w:t xml:space="preserve"> com o texto é mais sutil, metafórica. Muitas vezes seu interesse é documental, mais próximo da antropologia e da literatura histórica do que da ficção, alimentando-se mais de imagens – as quais </w:t>
      </w:r>
      <w:proofErr w:type="spellStart"/>
      <w:r w:rsidRPr="00A164A3">
        <w:rPr>
          <w:rFonts w:ascii="Calibri Light" w:hAnsi="Calibri Light" w:cs="Arial"/>
          <w:color w:val="000000" w:themeColor="text1"/>
        </w:rPr>
        <w:t>recontextualiza</w:t>
      </w:r>
      <w:proofErr w:type="spellEnd"/>
      <w:r w:rsidRPr="00A164A3">
        <w:rPr>
          <w:rFonts w:ascii="Calibri Light" w:hAnsi="Calibri Light" w:cs="Arial"/>
          <w:color w:val="000000" w:themeColor="text1"/>
        </w:rPr>
        <w:t xml:space="preserve"> criticamente – do que de literatura. Para esta exposição </w:t>
      </w:r>
      <w:r w:rsidRPr="00715A19">
        <w:rPr>
          <w:rFonts w:ascii="Calibri" w:hAnsi="Calibri" w:cs="Arial"/>
          <w:bCs/>
          <w:color w:val="000000" w:themeColor="text1"/>
        </w:rPr>
        <w:t>Adriana</w:t>
      </w:r>
      <w:r w:rsidRPr="00A164A3">
        <w:rPr>
          <w:rFonts w:ascii="Calibri Light" w:hAnsi="Calibri Light" w:cs="Arial"/>
          <w:color w:val="000000" w:themeColor="text1"/>
        </w:rPr>
        <w:t xml:space="preserve"> traz um conjunto de seis obras, pertencentes a duas séries, uma em que dialoga com o trabalho do ceramista português </w:t>
      </w:r>
      <w:proofErr w:type="spellStart"/>
      <w:r w:rsidRPr="00715A19">
        <w:rPr>
          <w:rFonts w:ascii="Calibri" w:hAnsi="Calibri" w:cs="Arial"/>
          <w:bCs/>
          <w:color w:val="000000" w:themeColor="text1"/>
        </w:rPr>
        <w:t>Bordalo</w:t>
      </w:r>
      <w:proofErr w:type="spellEnd"/>
      <w:r w:rsidRPr="00715A19">
        <w:rPr>
          <w:rFonts w:ascii="Calibri" w:hAnsi="Calibri" w:cs="Arial"/>
          <w:bCs/>
          <w:color w:val="000000" w:themeColor="text1"/>
        </w:rPr>
        <w:t xml:space="preserve"> Pinheiro</w:t>
      </w:r>
      <w:r w:rsidRPr="00A164A3">
        <w:rPr>
          <w:rFonts w:ascii="Calibri Light" w:hAnsi="Calibri Light" w:cs="Arial"/>
          <w:color w:val="000000" w:themeColor="text1"/>
        </w:rPr>
        <w:t xml:space="preserve"> e a outra, mais recente, em formato de folhas secas, que só foi mostrada anteriormente, e de forma parcial, em Hong Kong, e que se debruçam sobre temas ousados como o sexo e a amamentação. Essas pinturas retomam uma tradição chinesa de pintura sobre folhas naturais e mesclam diferentes elementos recorrentes na obra de </w:t>
      </w:r>
      <w:r w:rsidRPr="00715A19">
        <w:rPr>
          <w:rFonts w:ascii="Calibri" w:hAnsi="Calibri" w:cs="Arial"/>
          <w:color w:val="000000" w:themeColor="text1"/>
        </w:rPr>
        <w:t>Adriana</w:t>
      </w:r>
      <w:r w:rsidRPr="00A164A3">
        <w:rPr>
          <w:rFonts w:ascii="Calibri Light" w:hAnsi="Calibri Light" w:cs="Arial"/>
          <w:color w:val="000000" w:themeColor="text1"/>
        </w:rPr>
        <w:t xml:space="preserve"> como o recurso à cerâmica e seu </w:t>
      </w:r>
      <w:proofErr w:type="spellStart"/>
      <w:r w:rsidRPr="00A164A3">
        <w:rPr>
          <w:rFonts w:ascii="Calibri Light" w:hAnsi="Calibri Light" w:cs="Arial"/>
          <w:color w:val="000000" w:themeColor="text1"/>
        </w:rPr>
        <w:t>craquelamento</w:t>
      </w:r>
      <w:proofErr w:type="spellEnd"/>
      <w:r w:rsidRPr="00A164A3">
        <w:rPr>
          <w:rFonts w:ascii="Calibri Light" w:hAnsi="Calibri Light" w:cs="Arial"/>
          <w:color w:val="000000" w:themeColor="text1"/>
        </w:rPr>
        <w:t xml:space="preserve">, bem como a utilização de um leque amplo de referências, visuais, históricas e simbólicas, </w:t>
      </w:r>
      <w:proofErr w:type="spellStart"/>
      <w:r w:rsidRPr="00A164A3">
        <w:rPr>
          <w:rFonts w:ascii="Calibri Light" w:hAnsi="Calibri Light" w:cs="Arial"/>
          <w:color w:val="000000" w:themeColor="text1"/>
        </w:rPr>
        <w:t>recontextualizadas</w:t>
      </w:r>
      <w:proofErr w:type="spellEnd"/>
      <w:r w:rsidRPr="00A164A3">
        <w:rPr>
          <w:rFonts w:ascii="Calibri Light" w:hAnsi="Calibri Light" w:cs="Arial"/>
          <w:color w:val="000000" w:themeColor="text1"/>
        </w:rPr>
        <w:t xml:space="preserve"> criticamente em ricas paródias. </w:t>
      </w:r>
    </w:p>
    <w:p w14:paraId="27D8E33C" w14:textId="77777777" w:rsidR="00715A19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1562E846" w14:textId="77777777" w:rsidR="00715A19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0E758C77" w14:textId="77777777" w:rsidR="00715A19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1535B87F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46924A84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  <w:r w:rsidRPr="00A164A3">
        <w:rPr>
          <w:rFonts w:ascii="Calibri Light" w:hAnsi="Calibri Light" w:cs="Arial"/>
          <w:color w:val="000000" w:themeColor="text1"/>
        </w:rPr>
        <w:t xml:space="preserve">São raras no Brasil as exposições que colocam frente a frente apenas dois artistas. E com histórias de vida tão distintas. Neste caso, tudo teve início com a grande retrospectiva da obra de </w:t>
      </w:r>
      <w:r w:rsidRPr="00715A19">
        <w:rPr>
          <w:rFonts w:ascii="Calibri" w:hAnsi="Calibri" w:cs="Arial"/>
          <w:bCs/>
          <w:color w:val="000000" w:themeColor="text1"/>
        </w:rPr>
        <w:t>Paula Rego</w:t>
      </w:r>
      <w:r w:rsidRPr="00A164A3">
        <w:rPr>
          <w:rFonts w:ascii="Calibri Light" w:hAnsi="Calibri Light" w:cs="Arial"/>
          <w:color w:val="000000" w:themeColor="text1"/>
        </w:rPr>
        <w:t xml:space="preserve"> que aconteceu na </w:t>
      </w:r>
      <w:r w:rsidRPr="00A164A3">
        <w:rPr>
          <w:rFonts w:ascii="Calibri Light" w:hAnsi="Calibri Light" w:cs="Arial"/>
          <w:bCs/>
          <w:color w:val="000000" w:themeColor="text1"/>
        </w:rPr>
        <w:t>Pinacoteca</w:t>
      </w:r>
      <w:r w:rsidRPr="00A164A3">
        <w:rPr>
          <w:rFonts w:ascii="Calibri Light" w:hAnsi="Calibri Light" w:cs="Arial"/>
          <w:color w:val="000000" w:themeColor="text1"/>
        </w:rPr>
        <w:t xml:space="preserve">, em 2011. Desde então a galerista </w:t>
      </w:r>
      <w:r w:rsidRPr="00715A19">
        <w:rPr>
          <w:rFonts w:ascii="Calibri" w:hAnsi="Calibri" w:cs="Arial"/>
          <w:bCs/>
          <w:color w:val="000000" w:themeColor="text1"/>
        </w:rPr>
        <w:t>Marcia Fortes</w:t>
      </w:r>
      <w:r w:rsidRPr="00A164A3">
        <w:rPr>
          <w:rFonts w:ascii="Calibri Light" w:hAnsi="Calibri Light" w:cs="Arial"/>
          <w:color w:val="000000" w:themeColor="text1"/>
        </w:rPr>
        <w:t xml:space="preserve"> idealizava juntar as duas artistas. O encontro foi concretizado em outubro do ano passado, em Londres. E dali brotou naturalmente a ideia da mostra. A seleção de trabalhos foi quase natural, enfatizando a produção mais recente da artista luso-inglesa.</w:t>
      </w:r>
    </w:p>
    <w:p w14:paraId="75417BFF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6C3EE1DE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  <w:r w:rsidRPr="00A164A3">
        <w:rPr>
          <w:rFonts w:ascii="Calibri Light" w:hAnsi="Calibri Light" w:cs="Arial"/>
          <w:color w:val="000000" w:themeColor="text1"/>
        </w:rPr>
        <w:t xml:space="preserve">Dentre as obras selecionadas destaca-se um grande móbile, no qual sereias assustadoras parecem fazer uma dança macabra em torno do visitante, e que deve abrir a exposição, juntamente com uma pintura de </w:t>
      </w:r>
      <w:r w:rsidRPr="00715A19">
        <w:rPr>
          <w:rFonts w:ascii="Calibri" w:hAnsi="Calibri" w:cs="Arial"/>
          <w:bCs/>
          <w:color w:val="000000" w:themeColor="text1"/>
        </w:rPr>
        <w:t>Adriana</w:t>
      </w:r>
      <w:r w:rsidRPr="00A164A3">
        <w:rPr>
          <w:rFonts w:ascii="Calibri Light" w:hAnsi="Calibri Light" w:cs="Arial"/>
          <w:color w:val="000000" w:themeColor="text1"/>
        </w:rPr>
        <w:t xml:space="preserve"> de cunho bastante escultórico, na qual se vê uma eclosão de elementos marítimos, com caranguejos e lagostas como que a pular no espaço. "É um diálogo corporificado, explosivo", define </w:t>
      </w:r>
      <w:r w:rsidRPr="00715A19">
        <w:rPr>
          <w:rFonts w:ascii="Calibri" w:hAnsi="Calibri" w:cs="Arial"/>
          <w:bCs/>
          <w:color w:val="000000" w:themeColor="text1"/>
        </w:rPr>
        <w:t>Marcia Fortes</w:t>
      </w:r>
      <w:r w:rsidRPr="00A164A3">
        <w:rPr>
          <w:rFonts w:ascii="Calibri Light" w:hAnsi="Calibri Light" w:cs="Arial"/>
          <w:color w:val="000000" w:themeColor="text1"/>
        </w:rPr>
        <w:t xml:space="preserve">. “Em vários momentos as duas parecem duelar com o mundo”, acrescenta. </w:t>
      </w:r>
    </w:p>
    <w:p w14:paraId="436BE1C8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1CC1914C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  <w:r w:rsidRPr="00A164A3">
        <w:rPr>
          <w:rFonts w:ascii="Calibri Light" w:hAnsi="Calibri Light" w:cs="Arial"/>
          <w:color w:val="000000" w:themeColor="text1"/>
        </w:rPr>
        <w:t xml:space="preserve">"Eu me coloco totalmente como aprendiz. Acho a </w:t>
      </w:r>
      <w:r w:rsidRPr="00715A19">
        <w:rPr>
          <w:rFonts w:ascii="Calibri" w:hAnsi="Calibri" w:cs="Arial"/>
          <w:bCs/>
          <w:color w:val="000000" w:themeColor="text1"/>
        </w:rPr>
        <w:t>Paula</w:t>
      </w:r>
      <w:r w:rsidRPr="00A164A3">
        <w:rPr>
          <w:rFonts w:ascii="Calibri Light" w:hAnsi="Calibri Light" w:cs="Arial"/>
          <w:color w:val="000000" w:themeColor="text1"/>
        </w:rPr>
        <w:t xml:space="preserve"> uma mestra”, afirma </w:t>
      </w:r>
      <w:r w:rsidRPr="00715A19">
        <w:rPr>
          <w:rFonts w:ascii="Calibri" w:hAnsi="Calibri" w:cs="Arial"/>
          <w:bCs/>
          <w:color w:val="000000" w:themeColor="text1"/>
        </w:rPr>
        <w:t>Adriana</w:t>
      </w:r>
      <w:r w:rsidRPr="00A164A3">
        <w:rPr>
          <w:rFonts w:ascii="Calibri Light" w:hAnsi="Calibri Light" w:cs="Arial"/>
          <w:color w:val="000000" w:themeColor="text1"/>
        </w:rPr>
        <w:t xml:space="preserve">. E acrescenta: "É muito difícil responder à obra de uma pessoa que você admira tanto”. Esta é uma das razões para a escolha de trabalhos já existentes, em busca dos pontos de contatos entre os trabalhos, como a curiosidade, o fascínio por vezes perverso sobre o papel da mulher no jogo íntimo ou social, ou a forte característica ornamental e a exploração de contrastes típicas da tradição barroca, tão cara às duas artistas. Caberá, no entanto, ao visitante buscar por si mesmo os pontos de aproximação e distanciamento. "É um estudo em aberto e é bacana que o público possa complementar essa leitura”, afirma a galerista. </w:t>
      </w:r>
    </w:p>
    <w:p w14:paraId="26E4C5F3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Arial"/>
          <w:color w:val="000000" w:themeColor="text1"/>
        </w:rPr>
      </w:pPr>
    </w:p>
    <w:p w14:paraId="318ABF3D" w14:textId="77777777" w:rsidR="00715A19" w:rsidRPr="00A164A3" w:rsidRDefault="00715A19" w:rsidP="00715A19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Helvetica"/>
          <w:color w:val="000000" w:themeColor="text1"/>
        </w:rPr>
      </w:pPr>
      <w:r w:rsidRPr="00715A19">
        <w:rPr>
          <w:rFonts w:ascii="Calibri" w:hAnsi="Calibri" w:cs="Helvetica"/>
          <w:color w:val="000000" w:themeColor="text1"/>
          <w:u w:val="single"/>
        </w:rPr>
        <w:t>SERVIÇO</w:t>
      </w:r>
      <w:r w:rsidRPr="00A164A3">
        <w:rPr>
          <w:rFonts w:ascii="Calibri Light" w:hAnsi="Calibri Light" w:cs="Helvetica"/>
          <w:color w:val="000000" w:themeColor="text1"/>
        </w:rPr>
        <w:t>:</w:t>
      </w:r>
    </w:p>
    <w:p w14:paraId="32D75756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/>
          <w:color w:val="000000" w:themeColor="text1"/>
        </w:rPr>
      </w:pPr>
    </w:p>
    <w:p w14:paraId="0A3E3F5C" w14:textId="77777777" w:rsidR="00715A19" w:rsidRPr="00715A19" w:rsidRDefault="00715A19" w:rsidP="00715A19">
      <w:pPr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715A19">
        <w:rPr>
          <w:rFonts w:ascii="Calibri" w:hAnsi="Calibri"/>
          <w:color w:val="000000" w:themeColor="text1"/>
        </w:rPr>
        <w:t>CARPINTARIA</w:t>
      </w:r>
    </w:p>
    <w:p w14:paraId="111159FB" w14:textId="77777777" w:rsidR="00715A19" w:rsidRPr="00A164A3" w:rsidRDefault="00715A19" w:rsidP="00715A19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 w:themeColor="text1"/>
        </w:rPr>
      </w:pPr>
      <w:r w:rsidRPr="00A164A3">
        <w:rPr>
          <w:rFonts w:ascii="Calibri Light" w:hAnsi="Calibri Light" w:cs="Calibri"/>
          <w:color w:val="000000" w:themeColor="text1"/>
        </w:rPr>
        <w:t xml:space="preserve">Rua Jardim Botânico, 971 – </w:t>
      </w:r>
      <w:proofErr w:type="spellStart"/>
      <w:r w:rsidRPr="00A164A3">
        <w:rPr>
          <w:rFonts w:ascii="Calibri Light" w:hAnsi="Calibri Light" w:cs="Calibri"/>
          <w:color w:val="000000" w:themeColor="text1"/>
        </w:rPr>
        <w:t>Jd</w:t>
      </w:r>
      <w:proofErr w:type="spellEnd"/>
      <w:r w:rsidRPr="00A164A3">
        <w:rPr>
          <w:rFonts w:ascii="Calibri Light" w:hAnsi="Calibri Light" w:cs="Calibri"/>
          <w:color w:val="000000" w:themeColor="text1"/>
        </w:rPr>
        <w:t xml:space="preserve"> Botânico</w:t>
      </w:r>
    </w:p>
    <w:p w14:paraId="61B5B671" w14:textId="77777777" w:rsidR="00715A19" w:rsidRPr="00A164A3" w:rsidRDefault="00715A19" w:rsidP="00715A19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"/>
          <w:color w:val="000000" w:themeColor="text1"/>
        </w:rPr>
      </w:pPr>
      <w:r w:rsidRPr="00A164A3">
        <w:rPr>
          <w:rFonts w:ascii="Calibri Light" w:hAnsi="Calibri Light" w:cs="Calibri"/>
          <w:color w:val="000000" w:themeColor="text1"/>
        </w:rPr>
        <w:t xml:space="preserve">22470-051 Rio de Janeiro </w:t>
      </w:r>
    </w:p>
    <w:p w14:paraId="1324F91A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Calibri"/>
          <w:color w:val="000000" w:themeColor="text1"/>
        </w:rPr>
      </w:pPr>
      <w:proofErr w:type="spellStart"/>
      <w:r w:rsidRPr="00A164A3">
        <w:rPr>
          <w:rFonts w:ascii="Calibri Light" w:hAnsi="Calibri Light" w:cs="Calibri"/>
          <w:color w:val="000000" w:themeColor="text1"/>
        </w:rPr>
        <w:t>Tel</w:t>
      </w:r>
      <w:proofErr w:type="spellEnd"/>
      <w:r w:rsidRPr="00A164A3">
        <w:rPr>
          <w:rFonts w:ascii="Calibri Light" w:hAnsi="Calibri Light" w:cs="Calibri"/>
          <w:color w:val="000000" w:themeColor="text1"/>
        </w:rPr>
        <w:t xml:space="preserve"> (21) 3875 5554</w:t>
      </w:r>
    </w:p>
    <w:p w14:paraId="0C750B14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/>
          <w:color w:val="000000" w:themeColor="text1"/>
        </w:rPr>
      </w:pPr>
    </w:p>
    <w:p w14:paraId="0136AD53" w14:textId="77777777" w:rsidR="00715A19" w:rsidRPr="00715A19" w:rsidRDefault="00715A19" w:rsidP="00715A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Helvetica"/>
          <w:color w:val="000000" w:themeColor="text1"/>
        </w:rPr>
      </w:pPr>
      <w:r w:rsidRPr="00715A19">
        <w:rPr>
          <w:rFonts w:ascii="Calibri" w:hAnsi="Calibri" w:cs="Helvetica"/>
          <w:color w:val="000000" w:themeColor="text1"/>
        </w:rPr>
        <w:t>Paula Rego e Adriana Varejão</w:t>
      </w:r>
    </w:p>
    <w:p w14:paraId="29A3FF54" w14:textId="77777777" w:rsidR="00715A19" w:rsidRPr="00A164A3" w:rsidRDefault="00715A19" w:rsidP="00715A19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Helvetica"/>
          <w:color w:val="000000" w:themeColor="text1"/>
        </w:rPr>
      </w:pPr>
      <w:r w:rsidRPr="00A164A3">
        <w:rPr>
          <w:rFonts w:ascii="Calibri Light" w:hAnsi="Calibri Light" w:cs="Helvetica"/>
          <w:color w:val="000000" w:themeColor="text1"/>
        </w:rPr>
        <w:t>Abertura: 2 de setembro de 2017, sábado, a partir das</w:t>
      </w:r>
    </w:p>
    <w:p w14:paraId="1386F982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/>
          <w:color w:val="000000" w:themeColor="text1"/>
        </w:rPr>
      </w:pPr>
      <w:r w:rsidRPr="00A164A3">
        <w:rPr>
          <w:rFonts w:ascii="Calibri Light" w:hAnsi="Calibri Light" w:cs="Helvetica"/>
          <w:color w:val="000000" w:themeColor="text1"/>
        </w:rPr>
        <w:t xml:space="preserve">Visitação: </w:t>
      </w:r>
      <w:r w:rsidRPr="00A164A3">
        <w:rPr>
          <w:rFonts w:ascii="Calibri Light" w:hAnsi="Calibri Light"/>
          <w:color w:val="000000" w:themeColor="text1"/>
        </w:rPr>
        <w:t>De terça a sexta, de 10h às 19h; Sábados, de 10h às 18h</w:t>
      </w:r>
    </w:p>
    <w:p w14:paraId="3C1EB3DA" w14:textId="77777777" w:rsidR="00715A19" w:rsidRPr="00A164A3" w:rsidRDefault="00715A19" w:rsidP="00715A19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Helvetica"/>
          <w:color w:val="000000" w:themeColor="text1"/>
        </w:rPr>
      </w:pPr>
      <w:r w:rsidRPr="00A164A3">
        <w:rPr>
          <w:rFonts w:ascii="Calibri Light" w:hAnsi="Calibri Light" w:cs="Helvetica"/>
          <w:color w:val="000000" w:themeColor="text1"/>
        </w:rPr>
        <w:t>Até 4 de novembro de 2017</w:t>
      </w:r>
    </w:p>
    <w:p w14:paraId="00E67632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 w:cs="Calibri"/>
          <w:color w:val="000000" w:themeColor="text1"/>
        </w:rPr>
      </w:pPr>
    </w:p>
    <w:p w14:paraId="24511C9B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/>
          <w:color w:val="000000" w:themeColor="text1"/>
        </w:rPr>
      </w:pPr>
      <w:r w:rsidRPr="00A164A3">
        <w:rPr>
          <w:rFonts w:ascii="Calibri Light" w:hAnsi="Calibri Light"/>
          <w:color w:val="000000" w:themeColor="text1"/>
        </w:rPr>
        <w:t>Informações para a imprensa:</w:t>
      </w:r>
    </w:p>
    <w:p w14:paraId="16F7833A" w14:textId="77777777" w:rsidR="00715A19" w:rsidRPr="00715A19" w:rsidRDefault="00715A19" w:rsidP="00715A19">
      <w:pPr>
        <w:spacing w:after="0" w:line="240" w:lineRule="auto"/>
        <w:jc w:val="both"/>
        <w:rPr>
          <w:rFonts w:ascii="Calibri" w:hAnsi="Calibri"/>
          <w:color w:val="000000" w:themeColor="text1"/>
        </w:rPr>
      </w:pPr>
      <w:bookmarkStart w:id="0" w:name="_GoBack"/>
      <w:bookmarkEnd w:id="0"/>
      <w:r w:rsidRPr="00715A19">
        <w:rPr>
          <w:rFonts w:ascii="Calibri" w:hAnsi="Calibri"/>
          <w:color w:val="000000" w:themeColor="text1"/>
        </w:rPr>
        <w:t>CANIVELLO COMUNICAÇÃO</w:t>
      </w:r>
    </w:p>
    <w:p w14:paraId="307218FF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/>
          <w:color w:val="000000" w:themeColor="text1"/>
        </w:rPr>
      </w:pPr>
      <w:r w:rsidRPr="00A164A3">
        <w:rPr>
          <w:rFonts w:ascii="Calibri Light" w:hAnsi="Calibri Light"/>
          <w:color w:val="000000" w:themeColor="text1"/>
        </w:rPr>
        <w:t xml:space="preserve">Mario Canivello – mario@canivello.com.br / Novo </w:t>
      </w:r>
      <w:proofErr w:type="spellStart"/>
      <w:r w:rsidRPr="00A164A3">
        <w:rPr>
          <w:rFonts w:ascii="Calibri Light" w:hAnsi="Calibri Light"/>
          <w:color w:val="000000" w:themeColor="text1"/>
        </w:rPr>
        <w:t>cel</w:t>
      </w:r>
      <w:proofErr w:type="spellEnd"/>
      <w:r w:rsidRPr="00A164A3">
        <w:rPr>
          <w:rFonts w:ascii="Calibri Light" w:hAnsi="Calibri Light"/>
          <w:color w:val="000000" w:themeColor="text1"/>
        </w:rPr>
        <w:t xml:space="preserve"> (21) 98987.4499</w:t>
      </w:r>
    </w:p>
    <w:p w14:paraId="2435A8B5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/>
          <w:color w:val="000000" w:themeColor="text1"/>
        </w:rPr>
      </w:pPr>
      <w:r w:rsidRPr="00A164A3">
        <w:rPr>
          <w:rFonts w:ascii="Calibri Light" w:hAnsi="Calibri Light"/>
          <w:color w:val="000000" w:themeColor="text1"/>
        </w:rPr>
        <w:t xml:space="preserve">Julia </w:t>
      </w:r>
      <w:proofErr w:type="spellStart"/>
      <w:r w:rsidRPr="00A164A3">
        <w:rPr>
          <w:rFonts w:ascii="Calibri Light" w:hAnsi="Calibri Light"/>
          <w:color w:val="000000" w:themeColor="text1"/>
        </w:rPr>
        <w:t>Enne</w:t>
      </w:r>
      <w:proofErr w:type="spellEnd"/>
      <w:r w:rsidRPr="00A164A3">
        <w:rPr>
          <w:rFonts w:ascii="Calibri Light" w:hAnsi="Calibri Light"/>
          <w:color w:val="000000" w:themeColor="text1"/>
        </w:rPr>
        <w:t xml:space="preserve"> – julia.enne@canivello.com.br / (21) 98505.4555</w:t>
      </w:r>
    </w:p>
    <w:p w14:paraId="3995F8D4" w14:textId="77777777" w:rsidR="00715A19" w:rsidRPr="00A164A3" w:rsidRDefault="00715A19" w:rsidP="00715A19">
      <w:pPr>
        <w:spacing w:after="0" w:line="240" w:lineRule="auto"/>
        <w:jc w:val="both"/>
        <w:rPr>
          <w:rFonts w:ascii="Calibri Light" w:hAnsi="Calibri Light"/>
          <w:color w:val="000000" w:themeColor="text1"/>
        </w:rPr>
      </w:pPr>
    </w:p>
    <w:p w14:paraId="4977A505" w14:textId="77777777" w:rsidR="00715A19" w:rsidRPr="00715A19" w:rsidRDefault="00715A19" w:rsidP="00715A19">
      <w:pPr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715A19">
        <w:rPr>
          <w:rFonts w:ascii="Calibri" w:hAnsi="Calibri"/>
          <w:color w:val="000000" w:themeColor="text1"/>
        </w:rPr>
        <w:t xml:space="preserve">CARPINTARIA e FORTES D’ALOIA &amp; GABRIEL </w:t>
      </w:r>
    </w:p>
    <w:p w14:paraId="591251EA" w14:textId="48F39D0E" w:rsidR="007C1E3C" w:rsidRPr="00715A19" w:rsidRDefault="00715A19" w:rsidP="00715A19">
      <w:pPr>
        <w:spacing w:after="0" w:line="240" w:lineRule="auto"/>
        <w:jc w:val="both"/>
        <w:rPr>
          <w:rFonts w:ascii="Calibri Light" w:hAnsi="Calibri Light"/>
          <w:color w:val="000000" w:themeColor="text1"/>
        </w:rPr>
      </w:pPr>
      <w:r w:rsidRPr="00A164A3">
        <w:rPr>
          <w:rFonts w:ascii="Calibri Light" w:hAnsi="Calibri Light"/>
          <w:color w:val="000000" w:themeColor="text1"/>
        </w:rPr>
        <w:t xml:space="preserve">Mari </w:t>
      </w:r>
      <w:proofErr w:type="spellStart"/>
      <w:r w:rsidRPr="00A164A3">
        <w:rPr>
          <w:rFonts w:ascii="Calibri Light" w:hAnsi="Calibri Light"/>
          <w:color w:val="000000" w:themeColor="text1"/>
        </w:rPr>
        <w:t>Stockler</w:t>
      </w:r>
      <w:proofErr w:type="spellEnd"/>
      <w:r w:rsidRPr="00A164A3">
        <w:rPr>
          <w:rFonts w:ascii="Calibri Light" w:hAnsi="Calibri Light"/>
          <w:color w:val="000000" w:themeColor="text1"/>
        </w:rPr>
        <w:t xml:space="preserve"> – mari.stockler@fdag.com.br</w:t>
      </w:r>
    </w:p>
    <w:sectPr w:rsidR="007C1E3C" w:rsidRPr="00715A19" w:rsidSect="006322A7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0D9C9" w14:textId="77777777" w:rsidR="000478DA" w:rsidRDefault="000478DA" w:rsidP="006322A7">
      <w:r>
        <w:separator/>
      </w:r>
    </w:p>
  </w:endnote>
  <w:endnote w:type="continuationSeparator" w:id="0">
    <w:p w14:paraId="3041C740" w14:textId="77777777" w:rsidR="000478DA" w:rsidRDefault="000478DA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6A92" w14:textId="77777777" w:rsidR="00B643A6" w:rsidRDefault="00B643A6">
    <w:pPr>
      <w:pStyle w:val="Footer"/>
    </w:pPr>
    <w:r>
      <w:t xml:space="preserve">              </w:t>
    </w:r>
    <w:r w:rsidRPr="006322A7">
      <w:rPr>
        <w:noProof/>
      </w:rPr>
      <w:drawing>
        <wp:inline distT="0" distB="0" distL="0" distR="0" wp14:anchorId="76722070" wp14:editId="1353559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60C57" w14:textId="77777777" w:rsidR="000478DA" w:rsidRDefault="000478DA" w:rsidP="006322A7">
      <w:r>
        <w:separator/>
      </w:r>
    </w:p>
  </w:footnote>
  <w:footnote w:type="continuationSeparator" w:id="0">
    <w:p w14:paraId="31F7E817" w14:textId="77777777" w:rsidR="000478DA" w:rsidRDefault="000478DA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165" w14:textId="77777777" w:rsidR="00B643A6" w:rsidRDefault="00B643A6" w:rsidP="008B2CBC">
    <w:pPr>
      <w:pStyle w:val="Header"/>
    </w:pPr>
    <w:r w:rsidRPr="006322A7">
      <w:rPr>
        <w:noProof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88CEE" w14:textId="77777777" w:rsidR="00B643A6" w:rsidRDefault="00B643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A1F"/>
    <w:multiLevelType w:val="hybridMultilevel"/>
    <w:tmpl w:val="0EF6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2A69"/>
    <w:multiLevelType w:val="hybridMultilevel"/>
    <w:tmpl w:val="7D18751A"/>
    <w:lvl w:ilvl="0" w:tplc="E0FA6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2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8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C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1104D7"/>
    <w:multiLevelType w:val="hybridMultilevel"/>
    <w:tmpl w:val="B90C79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10F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D7528CC"/>
    <w:multiLevelType w:val="hybridMultilevel"/>
    <w:tmpl w:val="C9BCBB48"/>
    <w:lvl w:ilvl="0" w:tplc="3D82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8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F4FCB"/>
    <w:multiLevelType w:val="hybridMultilevel"/>
    <w:tmpl w:val="A96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91488"/>
    <w:multiLevelType w:val="hybridMultilevel"/>
    <w:tmpl w:val="C950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67EB8"/>
    <w:multiLevelType w:val="hybridMultilevel"/>
    <w:tmpl w:val="3246276E"/>
    <w:lvl w:ilvl="0" w:tplc="DF7E74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B13D6"/>
    <w:multiLevelType w:val="hybridMultilevel"/>
    <w:tmpl w:val="5F162D54"/>
    <w:lvl w:ilvl="0" w:tplc="4AFA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E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C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074D5"/>
    <w:multiLevelType w:val="hybridMultilevel"/>
    <w:tmpl w:val="D20475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8144C"/>
    <w:multiLevelType w:val="hybridMultilevel"/>
    <w:tmpl w:val="9496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21049"/>
    <w:multiLevelType w:val="hybridMultilevel"/>
    <w:tmpl w:val="0116E55C"/>
    <w:lvl w:ilvl="0" w:tplc="812A9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82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A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3992A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A16E9"/>
    <w:multiLevelType w:val="hybridMultilevel"/>
    <w:tmpl w:val="56300B36"/>
    <w:lvl w:ilvl="0" w:tplc="6E3C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2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09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2B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A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80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4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"/>
  </w:num>
  <w:num w:numId="7">
    <w:abstractNumId w:val="0"/>
  </w:num>
  <w:num w:numId="8">
    <w:abstractNumId w:val="22"/>
  </w:num>
  <w:num w:numId="9">
    <w:abstractNumId w:val="17"/>
  </w:num>
  <w:num w:numId="10">
    <w:abstractNumId w:val="21"/>
  </w:num>
  <w:num w:numId="11">
    <w:abstractNumId w:val="11"/>
  </w:num>
  <w:num w:numId="12">
    <w:abstractNumId w:val="24"/>
  </w:num>
  <w:num w:numId="13">
    <w:abstractNumId w:val="23"/>
  </w:num>
  <w:num w:numId="14">
    <w:abstractNumId w:val="6"/>
  </w:num>
  <w:num w:numId="15">
    <w:abstractNumId w:val="14"/>
  </w:num>
  <w:num w:numId="16">
    <w:abstractNumId w:val="3"/>
  </w:num>
  <w:num w:numId="17">
    <w:abstractNumId w:val="19"/>
  </w:num>
  <w:num w:numId="18">
    <w:abstractNumId w:val="2"/>
  </w:num>
  <w:num w:numId="19">
    <w:abstractNumId w:val="18"/>
  </w:num>
  <w:num w:numId="20">
    <w:abstractNumId w:val="12"/>
  </w:num>
  <w:num w:numId="21">
    <w:abstractNumId w:val="13"/>
  </w:num>
  <w:num w:numId="22">
    <w:abstractNumId w:val="8"/>
  </w:num>
  <w:num w:numId="23">
    <w:abstractNumId w:val="20"/>
  </w:num>
  <w:num w:numId="24">
    <w:abstractNumId w:val="5"/>
  </w:num>
  <w:num w:numId="25">
    <w:abstractNumId w:val="9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2EAA"/>
    <w:rsid w:val="00013CFE"/>
    <w:rsid w:val="00016D97"/>
    <w:rsid w:val="00032E24"/>
    <w:rsid w:val="000436B1"/>
    <w:rsid w:val="00044F62"/>
    <w:rsid w:val="000478DA"/>
    <w:rsid w:val="0006037A"/>
    <w:rsid w:val="000759AF"/>
    <w:rsid w:val="000804FB"/>
    <w:rsid w:val="00085F9F"/>
    <w:rsid w:val="00087039"/>
    <w:rsid w:val="000961A8"/>
    <w:rsid w:val="000E440F"/>
    <w:rsid w:val="000E463C"/>
    <w:rsid w:val="000F6A83"/>
    <w:rsid w:val="0011452D"/>
    <w:rsid w:val="0011483F"/>
    <w:rsid w:val="001357ED"/>
    <w:rsid w:val="00146AA5"/>
    <w:rsid w:val="00146BAA"/>
    <w:rsid w:val="00163F84"/>
    <w:rsid w:val="001737A4"/>
    <w:rsid w:val="00177401"/>
    <w:rsid w:val="00187EDA"/>
    <w:rsid w:val="001A3FA3"/>
    <w:rsid w:val="001B0C95"/>
    <w:rsid w:val="001B2DD6"/>
    <w:rsid w:val="001B3CFE"/>
    <w:rsid w:val="001E2E60"/>
    <w:rsid w:val="0020453D"/>
    <w:rsid w:val="00212D19"/>
    <w:rsid w:val="00227CDB"/>
    <w:rsid w:val="00231196"/>
    <w:rsid w:val="00236582"/>
    <w:rsid w:val="00242139"/>
    <w:rsid w:val="00254799"/>
    <w:rsid w:val="00256509"/>
    <w:rsid w:val="00266AD0"/>
    <w:rsid w:val="00270DBC"/>
    <w:rsid w:val="00272831"/>
    <w:rsid w:val="0028133D"/>
    <w:rsid w:val="00297A1A"/>
    <w:rsid w:val="002B13F2"/>
    <w:rsid w:val="002B1FF8"/>
    <w:rsid w:val="002C02E3"/>
    <w:rsid w:val="002C283F"/>
    <w:rsid w:val="002E48C7"/>
    <w:rsid w:val="002F6C71"/>
    <w:rsid w:val="003003F7"/>
    <w:rsid w:val="003202C5"/>
    <w:rsid w:val="00324308"/>
    <w:rsid w:val="00325386"/>
    <w:rsid w:val="003273E5"/>
    <w:rsid w:val="00343CC1"/>
    <w:rsid w:val="00344692"/>
    <w:rsid w:val="00354660"/>
    <w:rsid w:val="0039273D"/>
    <w:rsid w:val="003B128D"/>
    <w:rsid w:val="003C274A"/>
    <w:rsid w:val="003E1A4E"/>
    <w:rsid w:val="003F5D72"/>
    <w:rsid w:val="00404EF9"/>
    <w:rsid w:val="00411082"/>
    <w:rsid w:val="004126F4"/>
    <w:rsid w:val="00457321"/>
    <w:rsid w:val="00470000"/>
    <w:rsid w:val="00482BA3"/>
    <w:rsid w:val="004938D9"/>
    <w:rsid w:val="004A36C0"/>
    <w:rsid w:val="004C28E7"/>
    <w:rsid w:val="004D5632"/>
    <w:rsid w:val="004E74A0"/>
    <w:rsid w:val="004F4A60"/>
    <w:rsid w:val="005051F0"/>
    <w:rsid w:val="0050626F"/>
    <w:rsid w:val="00507824"/>
    <w:rsid w:val="00514D48"/>
    <w:rsid w:val="00522356"/>
    <w:rsid w:val="00537E9E"/>
    <w:rsid w:val="00545B8D"/>
    <w:rsid w:val="00561311"/>
    <w:rsid w:val="00573ACA"/>
    <w:rsid w:val="005B23B1"/>
    <w:rsid w:val="005C1294"/>
    <w:rsid w:val="005D38D0"/>
    <w:rsid w:val="005F0E2A"/>
    <w:rsid w:val="005F607E"/>
    <w:rsid w:val="00604291"/>
    <w:rsid w:val="00624282"/>
    <w:rsid w:val="006322A7"/>
    <w:rsid w:val="0064215E"/>
    <w:rsid w:val="0064239D"/>
    <w:rsid w:val="006474FC"/>
    <w:rsid w:val="00651CEB"/>
    <w:rsid w:val="00661FA0"/>
    <w:rsid w:val="006625F5"/>
    <w:rsid w:val="0066544A"/>
    <w:rsid w:val="006668A0"/>
    <w:rsid w:val="00673454"/>
    <w:rsid w:val="0068615B"/>
    <w:rsid w:val="006B297B"/>
    <w:rsid w:val="006B2F36"/>
    <w:rsid w:val="006B4293"/>
    <w:rsid w:val="006C3E75"/>
    <w:rsid w:val="006C67DF"/>
    <w:rsid w:val="006C75A1"/>
    <w:rsid w:val="006C7C52"/>
    <w:rsid w:val="006E5F50"/>
    <w:rsid w:val="006F0C35"/>
    <w:rsid w:val="00715A19"/>
    <w:rsid w:val="007229E9"/>
    <w:rsid w:val="00722A75"/>
    <w:rsid w:val="00733656"/>
    <w:rsid w:val="00737B9A"/>
    <w:rsid w:val="007415F7"/>
    <w:rsid w:val="00747D8C"/>
    <w:rsid w:val="00776899"/>
    <w:rsid w:val="0078179C"/>
    <w:rsid w:val="00785238"/>
    <w:rsid w:val="007A2BB8"/>
    <w:rsid w:val="007A317D"/>
    <w:rsid w:val="007C045A"/>
    <w:rsid w:val="007C1D18"/>
    <w:rsid w:val="007C1E3C"/>
    <w:rsid w:val="007C3870"/>
    <w:rsid w:val="007F2906"/>
    <w:rsid w:val="00830DF3"/>
    <w:rsid w:val="00837CB9"/>
    <w:rsid w:val="00856788"/>
    <w:rsid w:val="00874533"/>
    <w:rsid w:val="008746EA"/>
    <w:rsid w:val="008B2340"/>
    <w:rsid w:val="008B2CBC"/>
    <w:rsid w:val="008B5FA8"/>
    <w:rsid w:val="008E1143"/>
    <w:rsid w:val="00915591"/>
    <w:rsid w:val="00935F84"/>
    <w:rsid w:val="009375F5"/>
    <w:rsid w:val="0093770E"/>
    <w:rsid w:val="00966B96"/>
    <w:rsid w:val="0097257A"/>
    <w:rsid w:val="009854E3"/>
    <w:rsid w:val="00991572"/>
    <w:rsid w:val="009961B0"/>
    <w:rsid w:val="009965BB"/>
    <w:rsid w:val="009A4DC2"/>
    <w:rsid w:val="009C1FDC"/>
    <w:rsid w:val="009C730E"/>
    <w:rsid w:val="009F17E2"/>
    <w:rsid w:val="009F50C6"/>
    <w:rsid w:val="00A031B8"/>
    <w:rsid w:val="00A16D69"/>
    <w:rsid w:val="00A173A4"/>
    <w:rsid w:val="00A17772"/>
    <w:rsid w:val="00A3074C"/>
    <w:rsid w:val="00A325D8"/>
    <w:rsid w:val="00A472BB"/>
    <w:rsid w:val="00A61485"/>
    <w:rsid w:val="00A67FE2"/>
    <w:rsid w:val="00A750E5"/>
    <w:rsid w:val="00A825D8"/>
    <w:rsid w:val="00A96769"/>
    <w:rsid w:val="00AB744E"/>
    <w:rsid w:val="00AC4294"/>
    <w:rsid w:val="00AD0B17"/>
    <w:rsid w:val="00AD16F2"/>
    <w:rsid w:val="00AD442A"/>
    <w:rsid w:val="00AE183D"/>
    <w:rsid w:val="00AE3DA5"/>
    <w:rsid w:val="00AF23CC"/>
    <w:rsid w:val="00AF2A24"/>
    <w:rsid w:val="00AF4FD6"/>
    <w:rsid w:val="00B2479C"/>
    <w:rsid w:val="00B3431B"/>
    <w:rsid w:val="00B501B8"/>
    <w:rsid w:val="00B643A6"/>
    <w:rsid w:val="00B75EE1"/>
    <w:rsid w:val="00B84BD7"/>
    <w:rsid w:val="00B93C5D"/>
    <w:rsid w:val="00BA7526"/>
    <w:rsid w:val="00BB4085"/>
    <w:rsid w:val="00BF5A3B"/>
    <w:rsid w:val="00BF5B14"/>
    <w:rsid w:val="00C302A7"/>
    <w:rsid w:val="00C31F0A"/>
    <w:rsid w:val="00C41375"/>
    <w:rsid w:val="00C52600"/>
    <w:rsid w:val="00C55BCE"/>
    <w:rsid w:val="00C62FA1"/>
    <w:rsid w:val="00C770E5"/>
    <w:rsid w:val="00C832A0"/>
    <w:rsid w:val="00C90AC5"/>
    <w:rsid w:val="00C92A23"/>
    <w:rsid w:val="00CA399D"/>
    <w:rsid w:val="00CA6CF8"/>
    <w:rsid w:val="00CC2F3F"/>
    <w:rsid w:val="00CD2F6A"/>
    <w:rsid w:val="00CE0665"/>
    <w:rsid w:val="00CF039C"/>
    <w:rsid w:val="00D0466B"/>
    <w:rsid w:val="00D156E7"/>
    <w:rsid w:val="00D203DA"/>
    <w:rsid w:val="00D240F1"/>
    <w:rsid w:val="00D2662A"/>
    <w:rsid w:val="00D374F6"/>
    <w:rsid w:val="00D410E2"/>
    <w:rsid w:val="00D453C2"/>
    <w:rsid w:val="00D623E1"/>
    <w:rsid w:val="00D65EEB"/>
    <w:rsid w:val="00D75DEF"/>
    <w:rsid w:val="00D763E1"/>
    <w:rsid w:val="00D80E60"/>
    <w:rsid w:val="00DD648C"/>
    <w:rsid w:val="00DE7F36"/>
    <w:rsid w:val="00DF292A"/>
    <w:rsid w:val="00E117B4"/>
    <w:rsid w:val="00E13A32"/>
    <w:rsid w:val="00E15FB2"/>
    <w:rsid w:val="00E2798B"/>
    <w:rsid w:val="00E33725"/>
    <w:rsid w:val="00E3440A"/>
    <w:rsid w:val="00E41A32"/>
    <w:rsid w:val="00E50C16"/>
    <w:rsid w:val="00E60EF2"/>
    <w:rsid w:val="00E940A0"/>
    <w:rsid w:val="00E96B8A"/>
    <w:rsid w:val="00EA3D3C"/>
    <w:rsid w:val="00EA77BE"/>
    <w:rsid w:val="00EB02A0"/>
    <w:rsid w:val="00EB4935"/>
    <w:rsid w:val="00EB4DAA"/>
    <w:rsid w:val="00EB5255"/>
    <w:rsid w:val="00EB5C55"/>
    <w:rsid w:val="00ED4CE2"/>
    <w:rsid w:val="00ED7539"/>
    <w:rsid w:val="00EE437E"/>
    <w:rsid w:val="00F21AFD"/>
    <w:rsid w:val="00F4524B"/>
    <w:rsid w:val="00F472FE"/>
    <w:rsid w:val="00F578E0"/>
    <w:rsid w:val="00F631D8"/>
    <w:rsid w:val="00F805C0"/>
    <w:rsid w:val="00F82149"/>
    <w:rsid w:val="00FB284C"/>
    <w:rsid w:val="00FE2A35"/>
    <w:rsid w:val="00FE3A5C"/>
    <w:rsid w:val="00FF2FCC"/>
    <w:rsid w:val="00FF50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ＭＳ 明朝" w:hAnsi="Cambria"/>
      <w:lang w:eastAsia="en-US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2813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3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2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ＭＳ 明朝" w:hAnsi="Cambria"/>
      <w:lang w:eastAsia="en-US"/>
    </w:rPr>
  </w:style>
  <w:style w:type="character" w:customStyle="1" w:styleId="apple-converted-space">
    <w:name w:val="apple-converted-space"/>
    <w:basedOn w:val="DefaultParagraphFont"/>
    <w:rsid w:val="00F472FE"/>
  </w:style>
  <w:style w:type="paragraph" w:styleId="PlainText">
    <w:name w:val="Plain Text"/>
    <w:basedOn w:val="Normal"/>
    <w:link w:val="PlainText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BodyText">
    <w:name w:val="Body Text"/>
    <w:basedOn w:val="Normal"/>
    <w:link w:val="BodyText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BodyTextChar">
    <w:name w:val="Body Text Char"/>
    <w:basedOn w:val="DefaultParagraphFont"/>
    <w:link w:val="BodyText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2813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3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762</Words>
  <Characters>4350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Mario Canivello</cp:lastModifiedBy>
  <cp:revision>2</cp:revision>
  <dcterms:created xsi:type="dcterms:W3CDTF">2017-08-11T18:38:00Z</dcterms:created>
  <dcterms:modified xsi:type="dcterms:W3CDTF">2017-08-11T18:38:00Z</dcterms:modified>
</cp:coreProperties>
</file>