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C34A96" w14:textId="77777777" w:rsidR="009375F5" w:rsidRDefault="009375F5" w:rsidP="00297A1A">
      <w:pPr>
        <w:spacing w:after="0" w:line="240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5708E872" w14:textId="77777777" w:rsidR="009375F5" w:rsidRPr="00EA3D3C" w:rsidRDefault="009375F5" w:rsidP="00297A1A">
      <w:pPr>
        <w:spacing w:after="0"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EA3D3C">
        <w:rPr>
          <w:rFonts w:asciiTheme="majorHAnsi" w:hAnsiTheme="majorHAnsi"/>
          <w:b/>
          <w:sz w:val="22"/>
          <w:szCs w:val="22"/>
        </w:rPr>
        <w:t>BEATRIZ MILHAZES APRESENTA CONJUNTO INÉDITO</w:t>
      </w:r>
    </w:p>
    <w:p w14:paraId="0BCA46D7" w14:textId="77777777" w:rsidR="009375F5" w:rsidRDefault="009375F5" w:rsidP="00297A1A">
      <w:pPr>
        <w:spacing w:after="0" w:line="240" w:lineRule="auto"/>
        <w:jc w:val="center"/>
        <w:rPr>
          <w:rFonts w:asciiTheme="majorHAnsi" w:hAnsiTheme="majorHAnsi"/>
          <w:b/>
          <w:sz w:val="22"/>
          <w:szCs w:val="22"/>
        </w:rPr>
      </w:pPr>
      <w:r w:rsidRPr="00EA3D3C">
        <w:rPr>
          <w:rFonts w:asciiTheme="majorHAnsi" w:hAnsiTheme="majorHAnsi"/>
          <w:b/>
          <w:sz w:val="22"/>
          <w:szCs w:val="22"/>
        </w:rPr>
        <w:t>DE ESCULTURAS EM MOSTRA NA CARPINTARIA</w:t>
      </w:r>
    </w:p>
    <w:p w14:paraId="529A2041" w14:textId="77777777" w:rsidR="008B2340" w:rsidRDefault="008B2340" w:rsidP="00297A1A">
      <w:pPr>
        <w:spacing w:after="0" w:line="240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557266A7" w14:textId="20D4F309" w:rsidR="003003F7" w:rsidRDefault="003003F7" w:rsidP="003003F7">
      <w:pPr>
        <w:spacing w:after="0" w:line="240" w:lineRule="auto"/>
        <w:jc w:val="center"/>
        <w:rPr>
          <w:rFonts w:asciiTheme="majorHAnsi" w:hAnsiTheme="majorHAnsi"/>
          <w:b/>
          <w:sz w:val="22"/>
          <w:szCs w:val="22"/>
        </w:rPr>
      </w:pPr>
      <w:proofErr w:type="spellStart"/>
      <w:r>
        <w:rPr>
          <w:rFonts w:asciiTheme="majorHAnsi" w:hAnsiTheme="majorHAnsi"/>
          <w:b/>
          <w:sz w:val="22"/>
          <w:szCs w:val="22"/>
        </w:rPr>
        <w:t>Taschen</w:t>
      </w:r>
      <w:proofErr w:type="spellEnd"/>
      <w:r>
        <w:rPr>
          <w:rFonts w:asciiTheme="majorHAnsi" w:hAnsiTheme="majorHAnsi"/>
          <w:b/>
          <w:sz w:val="22"/>
          <w:szCs w:val="22"/>
        </w:rPr>
        <w:t xml:space="preserve"> lança em junho livro de luxo com obra da artista</w:t>
      </w:r>
    </w:p>
    <w:p w14:paraId="4BD821EB" w14:textId="543A8ECD" w:rsidR="003003F7" w:rsidRPr="009375F5" w:rsidRDefault="003003F7" w:rsidP="003003F7">
      <w:pPr>
        <w:spacing w:after="0" w:line="240" w:lineRule="auto"/>
        <w:jc w:val="center"/>
        <w:rPr>
          <w:rFonts w:asciiTheme="majorHAnsi" w:hAnsiTheme="majorHAnsi"/>
          <w:b/>
          <w:sz w:val="22"/>
          <w:szCs w:val="22"/>
        </w:rPr>
      </w:pPr>
      <w:proofErr w:type="gramStart"/>
      <w:r>
        <w:rPr>
          <w:rFonts w:asciiTheme="majorHAnsi" w:hAnsiTheme="majorHAnsi"/>
          <w:b/>
          <w:sz w:val="22"/>
          <w:szCs w:val="22"/>
        </w:rPr>
        <w:t>dentro</w:t>
      </w:r>
      <w:proofErr w:type="gramEnd"/>
      <w:r>
        <w:rPr>
          <w:rFonts w:asciiTheme="majorHAnsi" w:hAnsiTheme="majorHAnsi"/>
          <w:b/>
          <w:sz w:val="22"/>
          <w:szCs w:val="22"/>
        </w:rPr>
        <w:t xml:space="preserve"> da série dedicada a grandes pintores contemporâneos </w:t>
      </w:r>
    </w:p>
    <w:p w14:paraId="6A0C6F62" w14:textId="77777777" w:rsidR="009375F5" w:rsidRPr="009375F5" w:rsidRDefault="009375F5" w:rsidP="00297A1A">
      <w:pPr>
        <w:spacing w:after="0" w:line="240" w:lineRule="auto"/>
        <w:jc w:val="center"/>
        <w:rPr>
          <w:rFonts w:asciiTheme="majorHAnsi" w:hAnsiTheme="majorHAnsi"/>
          <w:b/>
          <w:sz w:val="22"/>
          <w:szCs w:val="22"/>
        </w:rPr>
      </w:pPr>
    </w:p>
    <w:p w14:paraId="7A19F52A" w14:textId="77777777" w:rsidR="009375F5" w:rsidRPr="009375F5" w:rsidRDefault="009375F5" w:rsidP="00297A1A">
      <w:pPr>
        <w:spacing w:after="0" w:line="240" w:lineRule="auto"/>
        <w:rPr>
          <w:rFonts w:asciiTheme="majorHAnsi" w:hAnsiTheme="majorHAnsi"/>
          <w:b/>
          <w:sz w:val="22"/>
          <w:szCs w:val="22"/>
        </w:rPr>
      </w:pPr>
    </w:p>
    <w:p w14:paraId="50DF420B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9375F5">
        <w:rPr>
          <w:rFonts w:asciiTheme="majorHAnsi" w:hAnsiTheme="majorHAnsi"/>
          <w:sz w:val="22"/>
          <w:szCs w:val="22"/>
        </w:rPr>
        <w:tab/>
      </w:r>
    </w:p>
    <w:p w14:paraId="1FF58E85" w14:textId="3FDEABCD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9375F5">
        <w:rPr>
          <w:rFonts w:asciiTheme="majorHAnsi" w:hAnsiTheme="majorHAnsi"/>
          <w:sz w:val="22"/>
          <w:szCs w:val="22"/>
        </w:rPr>
        <w:t xml:space="preserve">Pintora por excelência, </w:t>
      </w:r>
      <w:r w:rsidRPr="009375F5">
        <w:rPr>
          <w:rFonts w:asciiTheme="majorHAnsi" w:hAnsiTheme="majorHAnsi"/>
          <w:b/>
          <w:sz w:val="22"/>
          <w:szCs w:val="22"/>
        </w:rPr>
        <w:t xml:space="preserve">Beatriz </w:t>
      </w:r>
      <w:proofErr w:type="spellStart"/>
      <w:r w:rsidRPr="009375F5">
        <w:rPr>
          <w:rFonts w:asciiTheme="majorHAnsi" w:hAnsiTheme="majorHAnsi"/>
          <w:b/>
          <w:sz w:val="22"/>
          <w:szCs w:val="22"/>
        </w:rPr>
        <w:t>Milhazes</w:t>
      </w:r>
      <w:proofErr w:type="spellEnd"/>
      <w:r w:rsidRPr="009375F5">
        <w:rPr>
          <w:rFonts w:asciiTheme="majorHAnsi" w:hAnsiTheme="majorHAnsi"/>
          <w:sz w:val="22"/>
          <w:szCs w:val="22"/>
        </w:rPr>
        <w:t xml:space="preserve"> vem recentemente experimentando as potencialidades e desafios da escultura. O resultado desse processo, iniciado em 2010, pode ser visto na exposição </w:t>
      </w:r>
      <w:r w:rsidRPr="009375F5">
        <w:rPr>
          <w:rFonts w:asciiTheme="majorHAnsi" w:hAnsiTheme="majorHAnsi"/>
          <w:b/>
          <w:i/>
          <w:sz w:val="22"/>
          <w:szCs w:val="22"/>
          <w:lang w:val="pt-PT"/>
        </w:rPr>
        <w:t>Marola, Mariola e</w:t>
      </w:r>
      <w:r w:rsidRPr="009375F5">
        <w:rPr>
          <w:rFonts w:asciiTheme="majorHAnsi" w:hAnsiTheme="majorHAnsi"/>
          <w:sz w:val="22"/>
          <w:szCs w:val="22"/>
          <w:lang w:val="pt-PT"/>
        </w:rPr>
        <w:t xml:space="preserve"> </w:t>
      </w:r>
      <w:proofErr w:type="spellStart"/>
      <w:r w:rsidRPr="009375F5">
        <w:rPr>
          <w:rFonts w:asciiTheme="majorHAnsi" w:hAnsiTheme="majorHAnsi"/>
          <w:b/>
          <w:i/>
          <w:sz w:val="22"/>
          <w:szCs w:val="22"/>
          <w:lang w:val="pt-PT"/>
        </w:rPr>
        <w:t>Marilola</w:t>
      </w:r>
      <w:proofErr w:type="spellEnd"/>
      <w:r w:rsidR="002E48C7">
        <w:rPr>
          <w:rFonts w:asciiTheme="majorHAnsi" w:hAnsiTheme="majorHAnsi"/>
          <w:sz w:val="22"/>
          <w:szCs w:val="22"/>
        </w:rPr>
        <w:t xml:space="preserve">, a partir do dia 20 </w:t>
      </w:r>
      <w:r w:rsidRPr="009375F5">
        <w:rPr>
          <w:rFonts w:asciiTheme="majorHAnsi" w:hAnsiTheme="majorHAnsi"/>
          <w:sz w:val="22"/>
          <w:szCs w:val="22"/>
        </w:rPr>
        <w:t xml:space="preserve">de maio, na </w:t>
      </w:r>
      <w:r w:rsidRPr="009375F5">
        <w:rPr>
          <w:rFonts w:asciiTheme="majorHAnsi" w:hAnsiTheme="majorHAnsi"/>
          <w:b/>
          <w:sz w:val="22"/>
          <w:szCs w:val="22"/>
        </w:rPr>
        <w:t>Carpintaria</w:t>
      </w:r>
      <w:r w:rsidRPr="009375F5">
        <w:rPr>
          <w:rFonts w:asciiTheme="majorHAnsi" w:hAnsiTheme="majorHAnsi"/>
          <w:sz w:val="22"/>
          <w:szCs w:val="22"/>
        </w:rPr>
        <w:t xml:space="preserve">, novo espaço da </w:t>
      </w:r>
      <w:r w:rsidR="00032E24">
        <w:rPr>
          <w:rFonts w:asciiTheme="majorHAnsi" w:hAnsiTheme="majorHAnsi"/>
          <w:b/>
          <w:sz w:val="22"/>
          <w:szCs w:val="22"/>
        </w:rPr>
        <w:t xml:space="preserve">Fortes </w:t>
      </w:r>
      <w:r w:rsidRPr="009375F5">
        <w:rPr>
          <w:rFonts w:asciiTheme="majorHAnsi" w:hAnsiTheme="majorHAnsi"/>
          <w:b/>
          <w:sz w:val="22"/>
          <w:szCs w:val="22"/>
        </w:rPr>
        <w:t>D’</w:t>
      </w:r>
      <w:proofErr w:type="spellStart"/>
      <w:r w:rsidR="00032E24">
        <w:rPr>
          <w:rFonts w:asciiTheme="majorHAnsi" w:hAnsiTheme="majorHAnsi"/>
          <w:b/>
          <w:sz w:val="22"/>
          <w:szCs w:val="22"/>
        </w:rPr>
        <w:t>Aloia</w:t>
      </w:r>
      <w:proofErr w:type="spellEnd"/>
      <w:r w:rsidR="00032E24">
        <w:rPr>
          <w:rFonts w:asciiTheme="majorHAnsi" w:hAnsiTheme="majorHAnsi"/>
          <w:b/>
          <w:sz w:val="22"/>
          <w:szCs w:val="22"/>
        </w:rPr>
        <w:t xml:space="preserve"> &amp;</w:t>
      </w:r>
      <w:r w:rsidRPr="009375F5">
        <w:rPr>
          <w:rFonts w:asciiTheme="majorHAnsi" w:hAnsiTheme="majorHAnsi"/>
          <w:b/>
          <w:sz w:val="22"/>
          <w:szCs w:val="22"/>
        </w:rPr>
        <w:t xml:space="preserve"> Gabriel</w:t>
      </w:r>
      <w:r w:rsidRPr="009375F5">
        <w:rPr>
          <w:rFonts w:asciiTheme="majorHAnsi" w:hAnsiTheme="majorHAnsi"/>
          <w:sz w:val="22"/>
          <w:szCs w:val="22"/>
        </w:rPr>
        <w:t xml:space="preserve">, no Rio de Janeiro. </w:t>
      </w:r>
    </w:p>
    <w:p w14:paraId="2A6934B9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21185DB9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  <w:lang w:val="pt-PT"/>
        </w:rPr>
      </w:pPr>
      <w:r w:rsidRPr="009375F5">
        <w:rPr>
          <w:rFonts w:asciiTheme="majorHAnsi" w:hAnsiTheme="majorHAnsi"/>
          <w:sz w:val="22"/>
          <w:szCs w:val="22"/>
        </w:rPr>
        <w:t xml:space="preserve">São três grandes trabalhos tridimensionais, que apresentam forte sintonia com suas telas, gravuras e colagens, mas propõem novos e instigantes nexos perceptivos.  Como se seus motivos característicos – como o círculo, a flor e o arabesco – tomassem conta do espaço e estabelecessem entre si um novo tipo de relação corporal, física, determinada também pelos intervalos entre elementos e pela posição do espectador. Dependendo do ângulo em que você observa a peça, forma-se um outro trabalho. É </w:t>
      </w:r>
      <w:proofErr w:type="gramStart"/>
      <w:r w:rsidRPr="009375F5">
        <w:rPr>
          <w:rFonts w:asciiTheme="majorHAnsi" w:hAnsiTheme="majorHAnsi"/>
          <w:sz w:val="22"/>
          <w:szCs w:val="22"/>
        </w:rPr>
        <w:t>uma</w:t>
      </w:r>
      <w:proofErr w:type="gramEnd"/>
      <w:r w:rsidRPr="009375F5">
        <w:rPr>
          <w:rFonts w:asciiTheme="majorHAnsi" w:hAnsiTheme="majorHAnsi"/>
          <w:sz w:val="22"/>
          <w:szCs w:val="22"/>
        </w:rPr>
        <w:t xml:space="preserve"> vivência concreta, em que o corpo da obra relaciona-se com o corpo do observador</w:t>
      </w:r>
      <w:r w:rsidRPr="009375F5">
        <w:rPr>
          <w:rFonts w:asciiTheme="majorHAnsi" w:hAnsiTheme="majorHAnsi"/>
          <w:sz w:val="22"/>
          <w:szCs w:val="22"/>
          <w:lang w:val="pt-PT"/>
        </w:rPr>
        <w:t xml:space="preserve">. “Esta possibilidade física é uma área de investigação que a pintura não oferece”, esclarece. </w:t>
      </w:r>
    </w:p>
    <w:p w14:paraId="3ED044BE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  <w:lang w:val="pt-PT"/>
        </w:rPr>
      </w:pPr>
    </w:p>
    <w:p w14:paraId="56EA1240" w14:textId="7CFC8395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  <w:lang w:val="pt-PT"/>
        </w:rPr>
      </w:pPr>
      <w:r w:rsidRPr="009375F5">
        <w:rPr>
          <w:rFonts w:asciiTheme="majorHAnsi" w:hAnsiTheme="majorHAnsi"/>
          <w:sz w:val="22"/>
          <w:szCs w:val="22"/>
          <w:lang w:val="pt-PT"/>
        </w:rPr>
        <w:t xml:space="preserve">As três esculturas que dão título à mostra foram criadas ao longo de cinco anos de pesquisa – com a realização de diversas maquetes em tamanho natural – na </w:t>
      </w:r>
      <w:r w:rsidRPr="009375F5">
        <w:rPr>
          <w:rFonts w:asciiTheme="majorHAnsi" w:hAnsiTheme="majorHAnsi"/>
          <w:b/>
          <w:sz w:val="22"/>
          <w:szCs w:val="22"/>
          <w:lang w:val="pt-PT"/>
        </w:rPr>
        <w:t xml:space="preserve">Durham </w:t>
      </w:r>
      <w:proofErr w:type="spellStart"/>
      <w:r w:rsidRPr="009375F5">
        <w:rPr>
          <w:rFonts w:asciiTheme="majorHAnsi" w:hAnsiTheme="majorHAnsi"/>
          <w:b/>
          <w:sz w:val="22"/>
          <w:szCs w:val="22"/>
          <w:lang w:val="pt-PT"/>
        </w:rPr>
        <w:t>Press</w:t>
      </w:r>
      <w:proofErr w:type="spellEnd"/>
      <w:r w:rsidRPr="009375F5">
        <w:rPr>
          <w:rFonts w:asciiTheme="majorHAnsi" w:hAnsiTheme="majorHAnsi"/>
          <w:sz w:val="22"/>
          <w:szCs w:val="22"/>
          <w:lang w:val="pt-PT"/>
        </w:rPr>
        <w:t xml:space="preserve">, estúdio na Pensilvânia (EUA) onde </w:t>
      </w:r>
      <w:r w:rsidRPr="009375F5">
        <w:rPr>
          <w:rFonts w:asciiTheme="majorHAnsi" w:hAnsiTheme="majorHAnsi"/>
          <w:b/>
          <w:sz w:val="22"/>
          <w:szCs w:val="22"/>
          <w:lang w:val="pt-PT"/>
        </w:rPr>
        <w:t>Beatriz</w:t>
      </w:r>
      <w:r w:rsidRPr="009375F5">
        <w:rPr>
          <w:rFonts w:asciiTheme="majorHAnsi" w:hAnsiTheme="majorHAnsi"/>
          <w:sz w:val="22"/>
          <w:szCs w:val="22"/>
          <w:lang w:val="pt-PT"/>
        </w:rPr>
        <w:t xml:space="preserve"> desenvolve, desde 1996, sua produção gráfica, em paralelo a uma intensa agenda de trabalho e exposições. São peças grandes, com altura que varia entre 2,26 e 2,89 metros e que lidam com o espaço de diferentes maneiras, quer potencializando o corpo da obra (as circunvoluções de </w:t>
      </w:r>
      <w:r w:rsidRPr="009375F5">
        <w:rPr>
          <w:rFonts w:asciiTheme="majorHAnsi" w:hAnsiTheme="majorHAnsi"/>
          <w:b/>
          <w:i/>
          <w:sz w:val="22"/>
          <w:szCs w:val="22"/>
          <w:lang w:val="pt-PT"/>
        </w:rPr>
        <w:t>Marola</w:t>
      </w:r>
      <w:r w:rsidRPr="009375F5">
        <w:rPr>
          <w:rFonts w:asciiTheme="majorHAnsi" w:hAnsiTheme="majorHAnsi"/>
          <w:b/>
          <w:sz w:val="22"/>
          <w:szCs w:val="22"/>
          <w:lang w:val="pt-PT"/>
        </w:rPr>
        <w:t xml:space="preserve"> </w:t>
      </w:r>
      <w:r w:rsidRPr="009375F5">
        <w:rPr>
          <w:rFonts w:asciiTheme="majorHAnsi" w:hAnsiTheme="majorHAnsi"/>
          <w:sz w:val="22"/>
          <w:szCs w:val="22"/>
          <w:lang w:val="pt-PT"/>
        </w:rPr>
        <w:t xml:space="preserve">criam um corpo mais denso no espaço, com largura e espessura quase equivalentes), quer servindo como divisor de campos, como no caso de </w:t>
      </w:r>
      <w:proofErr w:type="spellStart"/>
      <w:r w:rsidRPr="009375F5">
        <w:rPr>
          <w:rFonts w:asciiTheme="majorHAnsi" w:hAnsiTheme="majorHAnsi"/>
          <w:b/>
          <w:i/>
          <w:sz w:val="22"/>
          <w:szCs w:val="22"/>
          <w:lang w:val="pt-PT"/>
        </w:rPr>
        <w:t>Marilola</w:t>
      </w:r>
      <w:proofErr w:type="spellEnd"/>
      <w:r w:rsidRPr="009375F5">
        <w:rPr>
          <w:rFonts w:asciiTheme="majorHAnsi" w:hAnsiTheme="majorHAnsi"/>
          <w:sz w:val="22"/>
          <w:szCs w:val="22"/>
          <w:lang w:val="pt-PT"/>
        </w:rPr>
        <w:t>, que tem menos de meio metro de espessura e funciona quase como uma cortina. Inéditas no Brasil, as três peças foram exibidas nas galerias que representam a artista em Nova York</w:t>
      </w:r>
      <w:r w:rsidR="00231196">
        <w:rPr>
          <w:rFonts w:asciiTheme="majorHAnsi" w:hAnsiTheme="majorHAnsi"/>
          <w:sz w:val="22"/>
          <w:szCs w:val="22"/>
          <w:lang w:val="pt-PT"/>
        </w:rPr>
        <w:t xml:space="preserve"> e Paris</w:t>
      </w:r>
      <w:r w:rsidRPr="009375F5">
        <w:rPr>
          <w:rFonts w:asciiTheme="majorHAnsi" w:hAnsiTheme="majorHAnsi"/>
          <w:sz w:val="22"/>
          <w:szCs w:val="22"/>
          <w:lang w:val="pt-PT"/>
        </w:rPr>
        <w:t xml:space="preserve"> (</w:t>
      </w:r>
      <w:r w:rsidRPr="009375F5">
        <w:rPr>
          <w:rFonts w:asciiTheme="majorHAnsi" w:hAnsiTheme="majorHAnsi"/>
          <w:b/>
          <w:sz w:val="22"/>
          <w:szCs w:val="22"/>
          <w:lang w:val="pt-PT"/>
        </w:rPr>
        <w:t xml:space="preserve">James </w:t>
      </w:r>
      <w:proofErr w:type="spellStart"/>
      <w:r w:rsidRPr="009375F5">
        <w:rPr>
          <w:rFonts w:asciiTheme="majorHAnsi" w:hAnsiTheme="majorHAnsi"/>
          <w:b/>
          <w:sz w:val="22"/>
          <w:szCs w:val="22"/>
          <w:lang w:val="pt-PT"/>
        </w:rPr>
        <w:t>Cohan</w:t>
      </w:r>
      <w:proofErr w:type="spellEnd"/>
      <w:r w:rsidRPr="009375F5">
        <w:rPr>
          <w:rFonts w:asciiTheme="majorHAnsi" w:hAnsiTheme="majorHAnsi"/>
          <w:b/>
          <w:sz w:val="22"/>
          <w:szCs w:val="22"/>
          <w:lang w:val="pt-PT"/>
        </w:rPr>
        <w:t xml:space="preserve"> </w:t>
      </w:r>
      <w:proofErr w:type="spellStart"/>
      <w:r w:rsidRPr="009375F5">
        <w:rPr>
          <w:rFonts w:asciiTheme="majorHAnsi" w:hAnsiTheme="majorHAnsi"/>
          <w:b/>
          <w:sz w:val="22"/>
          <w:szCs w:val="22"/>
          <w:lang w:val="pt-PT"/>
        </w:rPr>
        <w:t>Gallery</w:t>
      </w:r>
      <w:proofErr w:type="spellEnd"/>
      <w:r w:rsidRPr="009375F5">
        <w:rPr>
          <w:rFonts w:asciiTheme="majorHAnsi" w:hAnsiTheme="majorHAnsi"/>
          <w:sz w:val="22"/>
          <w:szCs w:val="22"/>
          <w:lang w:val="pt-PT"/>
        </w:rPr>
        <w:t xml:space="preserve">, NY, e </w:t>
      </w:r>
      <w:proofErr w:type="spellStart"/>
      <w:r w:rsidR="00231196" w:rsidRPr="00231196">
        <w:rPr>
          <w:rFonts w:asciiTheme="majorHAnsi" w:hAnsiTheme="majorHAnsi"/>
          <w:b/>
          <w:sz w:val="22"/>
          <w:szCs w:val="22"/>
          <w:lang w:val="pt-PT"/>
        </w:rPr>
        <w:t>Galerie</w:t>
      </w:r>
      <w:proofErr w:type="spellEnd"/>
      <w:r w:rsidR="00231196">
        <w:rPr>
          <w:rFonts w:asciiTheme="majorHAnsi" w:hAnsiTheme="majorHAnsi"/>
          <w:sz w:val="22"/>
          <w:szCs w:val="22"/>
          <w:lang w:val="pt-PT"/>
        </w:rPr>
        <w:t xml:space="preserve"> </w:t>
      </w:r>
      <w:r w:rsidRPr="009375F5">
        <w:rPr>
          <w:rFonts w:asciiTheme="majorHAnsi" w:hAnsiTheme="majorHAnsi"/>
          <w:b/>
          <w:sz w:val="22"/>
          <w:szCs w:val="22"/>
          <w:lang w:val="pt-PT"/>
        </w:rPr>
        <w:t>Max</w:t>
      </w:r>
      <w:r w:rsidRPr="009375F5">
        <w:rPr>
          <w:rFonts w:asciiTheme="majorHAnsi" w:hAnsiTheme="majorHAnsi"/>
          <w:sz w:val="22"/>
          <w:szCs w:val="22"/>
          <w:lang w:val="pt-PT"/>
        </w:rPr>
        <w:t xml:space="preserve"> </w:t>
      </w:r>
      <w:proofErr w:type="spellStart"/>
      <w:r w:rsidRPr="009375F5">
        <w:rPr>
          <w:rFonts w:asciiTheme="majorHAnsi" w:hAnsiTheme="majorHAnsi"/>
          <w:b/>
          <w:sz w:val="22"/>
          <w:szCs w:val="22"/>
          <w:lang w:val="pt-PT"/>
        </w:rPr>
        <w:t>Hetzler</w:t>
      </w:r>
      <w:proofErr w:type="spellEnd"/>
      <w:r w:rsidRPr="009375F5">
        <w:rPr>
          <w:rFonts w:asciiTheme="majorHAnsi" w:hAnsiTheme="majorHAnsi"/>
          <w:sz w:val="22"/>
          <w:szCs w:val="22"/>
          <w:lang w:val="pt-PT"/>
        </w:rPr>
        <w:t xml:space="preserve">, Paris). </w:t>
      </w:r>
    </w:p>
    <w:p w14:paraId="6CCB0A4C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  <w:lang w:val="pt-PT"/>
        </w:rPr>
      </w:pPr>
    </w:p>
    <w:p w14:paraId="4456F8C6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  <w:lang w:val="pt-PT"/>
        </w:rPr>
      </w:pPr>
      <w:r w:rsidRPr="009375F5">
        <w:rPr>
          <w:rFonts w:asciiTheme="majorHAnsi" w:hAnsiTheme="majorHAnsi"/>
          <w:sz w:val="22"/>
          <w:szCs w:val="22"/>
          <w:lang w:val="pt-PT"/>
        </w:rPr>
        <w:t xml:space="preserve">Os títulos, como costuma acontecer na produção de </w:t>
      </w:r>
      <w:r w:rsidRPr="009375F5">
        <w:rPr>
          <w:rFonts w:asciiTheme="majorHAnsi" w:hAnsiTheme="majorHAnsi"/>
          <w:b/>
          <w:sz w:val="22"/>
          <w:szCs w:val="22"/>
          <w:lang w:val="pt-PT"/>
        </w:rPr>
        <w:t>Milhazes</w:t>
      </w:r>
      <w:r w:rsidRPr="009375F5">
        <w:rPr>
          <w:rFonts w:asciiTheme="majorHAnsi" w:hAnsiTheme="majorHAnsi"/>
          <w:sz w:val="22"/>
          <w:szCs w:val="22"/>
          <w:lang w:val="pt-PT"/>
        </w:rPr>
        <w:t>, são interessantes chaves de leitura. Além de promoverem a conexão entre as obras, reafirmam a importância do ritmo, da sonoridade e da brasilidade em seu trabalho. A primeira e maior delas, que segundo ela ainda apresenta uma forte conexão com a ideia do móbile, remete ao ir e vir das ondas, à noção de movimento constante e sedutor.</w:t>
      </w:r>
    </w:p>
    <w:p w14:paraId="5792A4D0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  <w:lang w:val="pt-PT"/>
        </w:rPr>
      </w:pPr>
    </w:p>
    <w:p w14:paraId="2FC99415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  <w:lang w:val="pt-PT"/>
        </w:rPr>
      </w:pPr>
      <w:r w:rsidRPr="009375F5">
        <w:rPr>
          <w:rFonts w:asciiTheme="majorHAnsi" w:hAnsiTheme="majorHAnsi"/>
          <w:b/>
          <w:i/>
          <w:sz w:val="22"/>
          <w:szCs w:val="22"/>
          <w:lang w:val="pt-PT"/>
        </w:rPr>
        <w:t>Mariola</w:t>
      </w:r>
      <w:r w:rsidRPr="009375F5">
        <w:rPr>
          <w:rFonts w:asciiTheme="majorHAnsi" w:hAnsiTheme="majorHAnsi"/>
          <w:sz w:val="22"/>
          <w:szCs w:val="22"/>
          <w:lang w:val="pt-PT"/>
        </w:rPr>
        <w:t xml:space="preserve">, doce popular, também traz ecos da cultura vernacular que tanto alimenta a artista, enquanto </w:t>
      </w:r>
      <w:proofErr w:type="spellStart"/>
      <w:r w:rsidRPr="009375F5">
        <w:rPr>
          <w:rFonts w:asciiTheme="majorHAnsi" w:hAnsiTheme="majorHAnsi"/>
          <w:b/>
          <w:i/>
          <w:sz w:val="22"/>
          <w:szCs w:val="22"/>
          <w:lang w:val="pt-PT"/>
        </w:rPr>
        <w:t>Marilola</w:t>
      </w:r>
      <w:proofErr w:type="spellEnd"/>
      <w:r w:rsidRPr="009375F5">
        <w:rPr>
          <w:rFonts w:asciiTheme="majorHAnsi" w:hAnsiTheme="majorHAnsi"/>
          <w:sz w:val="22"/>
          <w:szCs w:val="22"/>
          <w:lang w:val="pt-PT"/>
        </w:rPr>
        <w:t xml:space="preserve"> brinca com a sonoridade, num jogo lúdico de palavras, num procedimento que se assemelha ao jogo espacial que ela cria a partir da associação de diferentes materiais e cores. Nas três peças, o conjunto é articulado a partir de um desenho em metal, que serve de suporte para os diferentes elementos. Há nessas composições uma lógica semelhante à da colagem, fortemente presente na pintura de </w:t>
      </w:r>
      <w:r w:rsidRPr="009375F5">
        <w:rPr>
          <w:rFonts w:asciiTheme="majorHAnsi" w:hAnsiTheme="majorHAnsi"/>
          <w:b/>
          <w:sz w:val="22"/>
          <w:szCs w:val="22"/>
          <w:lang w:val="pt-PT"/>
        </w:rPr>
        <w:t>Milhazes</w:t>
      </w:r>
      <w:r w:rsidRPr="009375F5">
        <w:rPr>
          <w:rFonts w:asciiTheme="majorHAnsi" w:hAnsiTheme="majorHAnsi"/>
          <w:sz w:val="22"/>
          <w:szCs w:val="22"/>
          <w:lang w:val="pt-PT"/>
        </w:rPr>
        <w:t>.</w:t>
      </w:r>
    </w:p>
    <w:p w14:paraId="6342BF45" w14:textId="77777777" w:rsid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  <w:lang w:val="pt-PT"/>
        </w:rPr>
      </w:pPr>
    </w:p>
    <w:p w14:paraId="7783766F" w14:textId="77777777" w:rsidR="002C02E3" w:rsidRDefault="002C02E3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  <w:lang w:val="pt-PT"/>
        </w:rPr>
      </w:pPr>
    </w:p>
    <w:p w14:paraId="0963657C" w14:textId="77777777" w:rsidR="002C02E3" w:rsidRDefault="002C02E3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  <w:lang w:val="pt-PT"/>
        </w:rPr>
      </w:pPr>
    </w:p>
    <w:p w14:paraId="4538F27B" w14:textId="77777777" w:rsidR="002C02E3" w:rsidRPr="009375F5" w:rsidRDefault="002C02E3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  <w:lang w:val="pt-PT"/>
        </w:rPr>
      </w:pPr>
    </w:p>
    <w:p w14:paraId="12B0AB83" w14:textId="4F6E34BE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9375F5">
        <w:rPr>
          <w:rFonts w:asciiTheme="majorHAnsi" w:hAnsiTheme="majorHAnsi"/>
          <w:sz w:val="22"/>
          <w:szCs w:val="22"/>
        </w:rPr>
        <w:t xml:space="preserve">Tudo começou com um cenário feito por </w:t>
      </w:r>
      <w:r w:rsidRPr="009375F5">
        <w:rPr>
          <w:rFonts w:asciiTheme="majorHAnsi" w:hAnsiTheme="majorHAnsi"/>
          <w:b/>
          <w:sz w:val="22"/>
          <w:szCs w:val="22"/>
        </w:rPr>
        <w:t>Beatriz</w:t>
      </w:r>
      <w:r w:rsidRPr="009375F5">
        <w:rPr>
          <w:rFonts w:asciiTheme="majorHAnsi" w:hAnsiTheme="majorHAnsi"/>
          <w:sz w:val="22"/>
          <w:szCs w:val="22"/>
        </w:rPr>
        <w:t xml:space="preserve"> para um espetáculo de dança de sua irmã, a coreógrafa </w:t>
      </w:r>
      <w:r w:rsidR="00231196">
        <w:rPr>
          <w:rFonts w:asciiTheme="majorHAnsi" w:hAnsiTheme="majorHAnsi"/>
          <w:b/>
          <w:sz w:val="22"/>
          <w:szCs w:val="22"/>
        </w:rPr>
        <w:t>Má</w:t>
      </w:r>
      <w:r w:rsidRPr="009375F5">
        <w:rPr>
          <w:rFonts w:asciiTheme="majorHAnsi" w:hAnsiTheme="majorHAnsi"/>
          <w:b/>
          <w:sz w:val="22"/>
          <w:szCs w:val="22"/>
        </w:rPr>
        <w:t xml:space="preserve">rcia </w:t>
      </w:r>
      <w:proofErr w:type="spellStart"/>
      <w:r w:rsidRPr="009375F5">
        <w:rPr>
          <w:rFonts w:asciiTheme="majorHAnsi" w:hAnsiTheme="majorHAnsi"/>
          <w:b/>
          <w:sz w:val="22"/>
          <w:szCs w:val="22"/>
        </w:rPr>
        <w:t>Milhazes</w:t>
      </w:r>
      <w:proofErr w:type="spellEnd"/>
      <w:r w:rsidRPr="009375F5">
        <w:rPr>
          <w:rFonts w:asciiTheme="majorHAnsi" w:hAnsiTheme="majorHAnsi"/>
          <w:sz w:val="22"/>
          <w:szCs w:val="22"/>
        </w:rPr>
        <w:t xml:space="preserve">, em 2004. Ao criar uma espécie de lustre no centro do palco, ela foge pela primeira vez da ideia de painel que sempre havia regido seu trabalho cenográfico e coloca diante de si um desafio tridimensional que viria a se tornar cada vez mais agudo. </w:t>
      </w:r>
    </w:p>
    <w:p w14:paraId="1EB07438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72674196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9375F5">
        <w:rPr>
          <w:rFonts w:asciiTheme="majorHAnsi" w:hAnsiTheme="majorHAnsi"/>
          <w:sz w:val="22"/>
          <w:szCs w:val="22"/>
        </w:rPr>
        <w:t xml:space="preserve">O primeiro resultado desse mergulho no espaço foi a série </w:t>
      </w:r>
      <w:r w:rsidRPr="009375F5">
        <w:rPr>
          <w:rFonts w:asciiTheme="majorHAnsi" w:hAnsiTheme="majorHAnsi"/>
          <w:b/>
          <w:i/>
          <w:sz w:val="22"/>
          <w:szCs w:val="22"/>
        </w:rPr>
        <w:t>Gamboa</w:t>
      </w:r>
      <w:r w:rsidRPr="009375F5">
        <w:rPr>
          <w:rFonts w:asciiTheme="majorHAnsi" w:hAnsiTheme="majorHAnsi"/>
          <w:sz w:val="22"/>
          <w:szCs w:val="22"/>
        </w:rPr>
        <w:t xml:space="preserve"> (que esteve presente na mostra realizada há quatro anos no Paço Imperial), que para a artista ainda não pertenceriam ao campo escultórico. “Não considero que </w:t>
      </w:r>
      <w:r w:rsidRPr="009375F5">
        <w:rPr>
          <w:rFonts w:asciiTheme="majorHAnsi" w:hAnsiTheme="majorHAnsi"/>
          <w:b/>
          <w:i/>
          <w:sz w:val="22"/>
          <w:szCs w:val="22"/>
        </w:rPr>
        <w:t>Gamboa</w:t>
      </w:r>
      <w:r w:rsidRPr="009375F5">
        <w:rPr>
          <w:rFonts w:asciiTheme="majorHAnsi" w:hAnsiTheme="majorHAnsi"/>
          <w:sz w:val="22"/>
          <w:szCs w:val="22"/>
        </w:rPr>
        <w:t xml:space="preserve"> lide com o volume, com o espaço arquitetônico, físico”, diz. Outra diferença em relação à experiência de </w:t>
      </w:r>
      <w:r w:rsidRPr="009375F5">
        <w:rPr>
          <w:rFonts w:asciiTheme="majorHAnsi" w:hAnsiTheme="majorHAnsi"/>
          <w:b/>
          <w:i/>
          <w:sz w:val="22"/>
          <w:szCs w:val="22"/>
        </w:rPr>
        <w:t>Gamboa</w:t>
      </w:r>
      <w:r w:rsidRPr="009375F5">
        <w:rPr>
          <w:rFonts w:asciiTheme="majorHAnsi" w:hAnsiTheme="majorHAnsi"/>
          <w:sz w:val="22"/>
          <w:szCs w:val="22"/>
        </w:rPr>
        <w:t xml:space="preserve"> é o tipo de material utilizado. Enquanto o primeiro debruçava-se sobre elementos próximos à cultura do carnaval e da festa de rua, nas esculturas mais recentes </w:t>
      </w:r>
      <w:r w:rsidRPr="009375F5">
        <w:rPr>
          <w:rFonts w:asciiTheme="majorHAnsi" w:hAnsiTheme="majorHAnsi"/>
          <w:b/>
          <w:sz w:val="22"/>
          <w:szCs w:val="22"/>
        </w:rPr>
        <w:t>Beatriz</w:t>
      </w:r>
      <w:r w:rsidRPr="009375F5">
        <w:rPr>
          <w:rFonts w:asciiTheme="majorHAnsi" w:hAnsiTheme="majorHAnsi"/>
          <w:sz w:val="22"/>
          <w:szCs w:val="22"/>
        </w:rPr>
        <w:t xml:space="preserve"> buscou propositalmente trabalhar com elementos mais resistentes, com materiais atraentes como os metais polidos, o acrílico e a madeira, transformada em suporte para intervenções pictóricas.</w:t>
      </w:r>
    </w:p>
    <w:p w14:paraId="7E4C0F00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3A8DB7B3" w14:textId="59948E5A" w:rsidR="00EA3D3C" w:rsidRPr="00EA3D3C" w:rsidRDefault="009375F5" w:rsidP="00EA3D3C">
      <w:pPr>
        <w:spacing w:after="0" w:line="240" w:lineRule="auto"/>
        <w:jc w:val="both"/>
        <w:rPr>
          <w:rFonts w:ascii="Times New Roman" w:eastAsia="Times New Roman" w:hAnsi="Times New Roman"/>
          <w:lang w:eastAsia="pt-BR"/>
        </w:rPr>
      </w:pPr>
      <w:r w:rsidRPr="009375F5">
        <w:rPr>
          <w:rFonts w:asciiTheme="majorHAnsi" w:hAnsiTheme="majorHAnsi"/>
          <w:sz w:val="22"/>
          <w:szCs w:val="22"/>
        </w:rPr>
        <w:t xml:space="preserve">“Sou uma pessoa do bidimensional. Minhas ideias, conceitos estão totalmente ligados ao plano”, afirma, explicando como foi difícil e instigante esse desafio. “A maior dificuldade foi começar a raciocinar em três dimensões”, explica. Trata-se de um processo cheio de idas e vindas, no qual procurou “a partir do meu repertório, aprofundar, trabalhar verticalmente, evoluindo na tridimensionalidade”. “Foi quase uma aventura”, conclui </w:t>
      </w:r>
      <w:r w:rsidR="004F4A60">
        <w:rPr>
          <w:rFonts w:asciiTheme="majorHAnsi" w:hAnsiTheme="majorHAnsi"/>
          <w:b/>
          <w:sz w:val="22"/>
          <w:szCs w:val="22"/>
        </w:rPr>
        <w:t>Beatriz</w:t>
      </w:r>
      <w:r w:rsidR="00D156E7">
        <w:rPr>
          <w:rFonts w:asciiTheme="majorHAnsi" w:hAnsiTheme="majorHAnsi"/>
          <w:sz w:val="22"/>
          <w:szCs w:val="22"/>
        </w:rPr>
        <w:t xml:space="preserve">, que </w:t>
      </w:r>
      <w:r w:rsidR="00AD16F2">
        <w:rPr>
          <w:rFonts w:asciiTheme="majorHAnsi" w:hAnsiTheme="majorHAnsi"/>
          <w:sz w:val="22"/>
          <w:szCs w:val="22"/>
        </w:rPr>
        <w:t xml:space="preserve">este semestre </w:t>
      </w:r>
      <w:r w:rsidR="00F578E0">
        <w:rPr>
          <w:rFonts w:asciiTheme="majorHAnsi" w:hAnsiTheme="majorHAnsi"/>
          <w:sz w:val="22"/>
          <w:szCs w:val="22"/>
        </w:rPr>
        <w:t xml:space="preserve">terá </w:t>
      </w:r>
      <w:r w:rsidR="004F4A60">
        <w:rPr>
          <w:rFonts w:asciiTheme="majorHAnsi" w:hAnsiTheme="majorHAnsi"/>
          <w:sz w:val="22"/>
          <w:szCs w:val="22"/>
        </w:rPr>
        <w:t xml:space="preserve">grande parte de </w:t>
      </w:r>
      <w:r w:rsidR="00F578E0">
        <w:rPr>
          <w:rFonts w:asciiTheme="majorHAnsi" w:hAnsiTheme="majorHAnsi"/>
          <w:sz w:val="22"/>
          <w:szCs w:val="22"/>
        </w:rPr>
        <w:t>sua obra reunida</w:t>
      </w:r>
      <w:r w:rsidR="00297A1A">
        <w:rPr>
          <w:rFonts w:asciiTheme="majorHAnsi" w:hAnsiTheme="majorHAnsi"/>
          <w:sz w:val="22"/>
          <w:szCs w:val="22"/>
        </w:rPr>
        <w:t xml:space="preserve"> </w:t>
      </w:r>
      <w:r w:rsidR="00F578E0">
        <w:rPr>
          <w:rFonts w:asciiTheme="majorHAnsi" w:hAnsiTheme="majorHAnsi"/>
          <w:sz w:val="22"/>
          <w:szCs w:val="22"/>
        </w:rPr>
        <w:t xml:space="preserve">em um </w:t>
      </w:r>
      <w:r w:rsidR="004F4A60">
        <w:rPr>
          <w:rFonts w:asciiTheme="majorHAnsi" w:hAnsiTheme="majorHAnsi"/>
          <w:sz w:val="22"/>
          <w:szCs w:val="22"/>
        </w:rPr>
        <w:t>volume</w:t>
      </w:r>
      <w:r w:rsidR="00F578E0">
        <w:rPr>
          <w:rFonts w:asciiTheme="majorHAnsi" w:hAnsiTheme="majorHAnsi"/>
          <w:sz w:val="22"/>
          <w:szCs w:val="22"/>
        </w:rPr>
        <w:t xml:space="preserve"> da série </w:t>
      </w:r>
      <w:r w:rsidR="00AD16F2">
        <w:rPr>
          <w:rFonts w:asciiTheme="majorHAnsi" w:hAnsiTheme="majorHAnsi"/>
          <w:sz w:val="22"/>
          <w:szCs w:val="22"/>
        </w:rPr>
        <w:t xml:space="preserve">especial </w:t>
      </w:r>
      <w:r w:rsidR="00BF5A3B">
        <w:rPr>
          <w:rFonts w:asciiTheme="majorHAnsi" w:hAnsiTheme="majorHAnsi"/>
          <w:sz w:val="22"/>
          <w:szCs w:val="22"/>
        </w:rPr>
        <w:t>que a editora alemã</w:t>
      </w:r>
      <w:r w:rsidR="004F4A60">
        <w:rPr>
          <w:rFonts w:asciiTheme="majorHAnsi" w:hAnsiTheme="majorHAnsi"/>
          <w:sz w:val="22"/>
          <w:szCs w:val="22"/>
        </w:rPr>
        <w:t xml:space="preserve"> </w:t>
      </w:r>
      <w:proofErr w:type="spellStart"/>
      <w:r w:rsidR="004F4A60" w:rsidRPr="004F4A60">
        <w:rPr>
          <w:rFonts w:asciiTheme="majorHAnsi" w:hAnsiTheme="majorHAnsi"/>
          <w:b/>
          <w:sz w:val="22"/>
          <w:szCs w:val="22"/>
        </w:rPr>
        <w:t>Taschen</w:t>
      </w:r>
      <w:proofErr w:type="spellEnd"/>
      <w:r w:rsidR="00BF5A3B">
        <w:rPr>
          <w:rFonts w:asciiTheme="majorHAnsi" w:hAnsiTheme="majorHAnsi"/>
          <w:b/>
          <w:sz w:val="22"/>
          <w:szCs w:val="22"/>
        </w:rPr>
        <w:t xml:space="preserve"> </w:t>
      </w:r>
      <w:r w:rsidR="00BF5A3B">
        <w:rPr>
          <w:rFonts w:asciiTheme="majorHAnsi" w:hAnsiTheme="majorHAnsi"/>
          <w:sz w:val="22"/>
          <w:szCs w:val="22"/>
        </w:rPr>
        <w:t>dedica</w:t>
      </w:r>
      <w:r w:rsidR="00BF5A3B">
        <w:rPr>
          <w:rFonts w:asciiTheme="majorHAnsi" w:hAnsiTheme="majorHAnsi"/>
          <w:b/>
          <w:sz w:val="22"/>
          <w:szCs w:val="22"/>
        </w:rPr>
        <w:t xml:space="preserve"> </w:t>
      </w:r>
      <w:r w:rsidR="00BF5A3B">
        <w:rPr>
          <w:rFonts w:asciiTheme="majorHAnsi" w:hAnsiTheme="majorHAnsi"/>
          <w:sz w:val="22"/>
          <w:szCs w:val="22"/>
        </w:rPr>
        <w:t>a grandes pintores contemporâneos</w:t>
      </w:r>
      <w:r w:rsidR="004F4A60">
        <w:rPr>
          <w:rFonts w:asciiTheme="majorHAnsi" w:hAnsiTheme="majorHAnsi"/>
          <w:sz w:val="22"/>
          <w:szCs w:val="22"/>
        </w:rPr>
        <w:t xml:space="preserve">. O livro, em grande formato, terá tiragem limitada (assinada de próprio punho pela artista) e será lançado em quatro idiomas: alemão, inglês, francês e português. </w:t>
      </w:r>
      <w:r w:rsidR="00EA3D3C">
        <w:rPr>
          <w:rFonts w:asciiTheme="majorHAnsi" w:hAnsiTheme="majorHAnsi"/>
          <w:sz w:val="22"/>
          <w:szCs w:val="22"/>
        </w:rPr>
        <w:t xml:space="preserve"> </w:t>
      </w:r>
      <w:r w:rsidR="00EA3D3C" w:rsidRPr="00EA3D3C">
        <w:rPr>
          <w:rFonts w:asciiTheme="majorHAnsi" w:hAnsiTheme="majorHAnsi"/>
          <w:b/>
          <w:sz w:val="22"/>
          <w:szCs w:val="22"/>
        </w:rPr>
        <w:t>Beatriz</w:t>
      </w:r>
      <w:r w:rsidR="00EA3D3C">
        <w:rPr>
          <w:rFonts w:asciiTheme="majorHAnsi" w:hAnsiTheme="majorHAnsi"/>
          <w:sz w:val="22"/>
          <w:szCs w:val="22"/>
        </w:rPr>
        <w:t xml:space="preserve"> fará assim </w:t>
      </w:r>
      <w:r w:rsidR="00D240F1">
        <w:rPr>
          <w:rFonts w:asciiTheme="majorHAnsi" w:hAnsiTheme="majorHAnsi"/>
          <w:sz w:val="22"/>
          <w:szCs w:val="22"/>
        </w:rPr>
        <w:t>parte de um</w:t>
      </w:r>
      <w:r w:rsidR="00EA3D3C">
        <w:rPr>
          <w:rFonts w:asciiTheme="majorHAnsi" w:hAnsiTheme="majorHAnsi"/>
          <w:sz w:val="22"/>
          <w:szCs w:val="22"/>
        </w:rPr>
        <w:t xml:space="preserve"> seleto grupo de homenageados que já inclui nomes como </w:t>
      </w:r>
      <w:r w:rsidR="00EA3D3C" w:rsidRPr="00EA3D3C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  <w:lang w:eastAsia="pt-BR"/>
        </w:rPr>
        <w:t xml:space="preserve">Jeff </w:t>
      </w:r>
      <w:proofErr w:type="spellStart"/>
      <w:r w:rsidR="00EA3D3C" w:rsidRPr="00EA3D3C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  <w:lang w:eastAsia="pt-BR"/>
        </w:rPr>
        <w:t>Koons</w:t>
      </w:r>
      <w:proofErr w:type="spellEnd"/>
      <w:r w:rsidR="00EA3D3C" w:rsidRPr="00EA3D3C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proofErr w:type="spellStart"/>
      <w:r w:rsidR="00EA3D3C" w:rsidRPr="00EA3D3C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  <w:lang w:eastAsia="pt-BR"/>
        </w:rPr>
        <w:t>Cristopher</w:t>
      </w:r>
      <w:proofErr w:type="spellEnd"/>
      <w:r w:rsidR="00EA3D3C" w:rsidRPr="00EA3D3C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="00EA3D3C" w:rsidRPr="00EA3D3C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  <w:lang w:eastAsia="pt-BR"/>
        </w:rPr>
        <w:t>Wool</w:t>
      </w:r>
      <w:proofErr w:type="spellEnd"/>
      <w:r w:rsidR="00EA3D3C" w:rsidRPr="00EA3D3C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proofErr w:type="spellStart"/>
      <w:r w:rsidR="00EA3D3C" w:rsidRPr="00EA3D3C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  <w:lang w:eastAsia="pt-BR"/>
        </w:rPr>
        <w:t>Neo</w:t>
      </w:r>
      <w:proofErr w:type="spellEnd"/>
      <w:r w:rsidR="00EA3D3C" w:rsidRPr="00EA3D3C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="00EA3D3C" w:rsidRPr="00EA3D3C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  <w:lang w:eastAsia="pt-BR"/>
        </w:rPr>
        <w:t>Rauch</w:t>
      </w:r>
      <w:proofErr w:type="spellEnd"/>
      <w:r w:rsidR="00EA3D3C" w:rsidRPr="00EA3D3C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r w:rsidR="00EA3D3C" w:rsidRPr="00EA3D3C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  <w:lang w:eastAsia="pt-BR"/>
        </w:rPr>
        <w:t xml:space="preserve">Albert </w:t>
      </w:r>
      <w:proofErr w:type="spellStart"/>
      <w:r w:rsidR="00EA3D3C" w:rsidRPr="00EA3D3C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  <w:lang w:eastAsia="pt-BR"/>
        </w:rPr>
        <w:t>Ohelen</w:t>
      </w:r>
      <w:proofErr w:type="spellEnd"/>
      <w:r w:rsidR="00EA3D3C" w:rsidRPr="00EA3D3C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proofErr w:type="spellStart"/>
      <w:r w:rsidR="00EA3D3C" w:rsidRPr="00EA3D3C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  <w:lang w:eastAsia="pt-BR"/>
        </w:rPr>
        <w:t>Darren</w:t>
      </w:r>
      <w:proofErr w:type="spellEnd"/>
      <w:r w:rsidR="00EA3D3C" w:rsidRPr="00EA3D3C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="00EA3D3C" w:rsidRPr="00EA3D3C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  <w:lang w:eastAsia="pt-BR"/>
        </w:rPr>
        <w:t>Almond</w:t>
      </w:r>
      <w:proofErr w:type="spellEnd"/>
      <w:r w:rsidR="00EA3D3C" w:rsidRPr="00EA3D3C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  <w:lang w:eastAsia="pt-BR"/>
        </w:rPr>
        <w:t xml:space="preserve">, </w:t>
      </w:r>
      <w:proofErr w:type="gramStart"/>
      <w:r w:rsidR="00EA3D3C" w:rsidRPr="00EA3D3C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  <w:lang w:eastAsia="pt-BR"/>
        </w:rPr>
        <w:t>Ai</w:t>
      </w:r>
      <w:proofErr w:type="gramEnd"/>
      <w:r w:rsidR="00EA3D3C" w:rsidRPr="00EA3D3C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proofErr w:type="spellStart"/>
      <w:r w:rsidR="00EA3D3C" w:rsidRPr="00EA3D3C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  <w:lang w:eastAsia="pt-BR"/>
        </w:rPr>
        <w:t>WeiWei</w:t>
      </w:r>
      <w:proofErr w:type="spellEnd"/>
      <w:r w:rsidR="00EA3D3C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  <w:lang w:eastAsia="pt-BR"/>
        </w:rPr>
        <w:t xml:space="preserve"> e</w:t>
      </w:r>
      <w:r w:rsidR="00EA3D3C" w:rsidRPr="00EA3D3C">
        <w:rPr>
          <w:rFonts w:asciiTheme="majorHAnsi" w:eastAsia="Times New Roman" w:hAnsiTheme="majorHAnsi"/>
          <w:color w:val="000000"/>
          <w:sz w:val="22"/>
          <w:szCs w:val="22"/>
          <w:shd w:val="clear" w:color="auto" w:fill="FFFFFF"/>
          <w:lang w:eastAsia="pt-BR"/>
        </w:rPr>
        <w:t xml:space="preserve"> </w:t>
      </w:r>
      <w:r w:rsidR="00EA3D3C" w:rsidRPr="00EA3D3C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  <w:lang w:eastAsia="pt-BR"/>
        </w:rPr>
        <w:t xml:space="preserve">David </w:t>
      </w:r>
      <w:proofErr w:type="spellStart"/>
      <w:r w:rsidR="00EA3D3C" w:rsidRPr="00EA3D3C">
        <w:rPr>
          <w:rFonts w:asciiTheme="majorHAnsi" w:eastAsia="Times New Roman" w:hAnsiTheme="majorHAnsi"/>
          <w:b/>
          <w:color w:val="000000"/>
          <w:sz w:val="22"/>
          <w:szCs w:val="22"/>
          <w:shd w:val="clear" w:color="auto" w:fill="FFFFFF"/>
          <w:lang w:eastAsia="pt-BR"/>
        </w:rPr>
        <w:t>Hockney</w:t>
      </w:r>
      <w:proofErr w:type="spellEnd"/>
      <w:r w:rsidR="00EA3D3C">
        <w:rPr>
          <w:rFonts w:ascii="Iowan Old Style" w:eastAsia="Times New Roman" w:hAnsi="Iowan Old Style"/>
          <w:color w:val="000000"/>
          <w:shd w:val="clear" w:color="auto" w:fill="FFFFFF"/>
          <w:lang w:eastAsia="pt-BR"/>
        </w:rPr>
        <w:t xml:space="preserve">. </w:t>
      </w:r>
    </w:p>
    <w:p w14:paraId="5CFA7642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0F97B452" w14:textId="14656A1F" w:rsidR="009375F5" w:rsidRDefault="00573ACA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9375F5">
        <w:rPr>
          <w:rFonts w:asciiTheme="majorHAnsi" w:hAnsiTheme="majorHAnsi"/>
          <w:b/>
          <w:i/>
          <w:sz w:val="22"/>
          <w:szCs w:val="22"/>
          <w:lang w:val="pt-PT"/>
        </w:rPr>
        <w:t>Marola, Mariola e</w:t>
      </w:r>
      <w:r w:rsidRPr="009375F5">
        <w:rPr>
          <w:rFonts w:asciiTheme="majorHAnsi" w:hAnsiTheme="majorHAnsi"/>
          <w:sz w:val="22"/>
          <w:szCs w:val="22"/>
          <w:lang w:val="pt-PT"/>
        </w:rPr>
        <w:t xml:space="preserve"> </w:t>
      </w:r>
      <w:proofErr w:type="spellStart"/>
      <w:r w:rsidRPr="009375F5">
        <w:rPr>
          <w:rFonts w:asciiTheme="majorHAnsi" w:hAnsiTheme="majorHAnsi"/>
          <w:b/>
          <w:i/>
          <w:sz w:val="22"/>
          <w:szCs w:val="22"/>
          <w:lang w:val="pt-PT"/>
        </w:rPr>
        <w:t>Marilola</w:t>
      </w:r>
      <w:proofErr w:type="spellEnd"/>
      <w:r w:rsidR="009375F5" w:rsidRPr="009375F5">
        <w:rPr>
          <w:rFonts w:asciiTheme="majorHAnsi" w:hAnsiTheme="majorHAnsi"/>
          <w:sz w:val="22"/>
          <w:szCs w:val="22"/>
        </w:rPr>
        <w:t xml:space="preserve">, que reforça a vocação experimental e de promoção de cruzamentos entre diferentes linguagens da </w:t>
      </w:r>
      <w:r w:rsidR="009375F5" w:rsidRPr="009375F5">
        <w:rPr>
          <w:rFonts w:asciiTheme="majorHAnsi" w:hAnsiTheme="majorHAnsi"/>
          <w:b/>
          <w:sz w:val="22"/>
          <w:szCs w:val="22"/>
        </w:rPr>
        <w:t>Carpintaria</w:t>
      </w:r>
      <w:r w:rsidR="00231196">
        <w:rPr>
          <w:rFonts w:asciiTheme="majorHAnsi" w:hAnsiTheme="majorHAnsi"/>
          <w:sz w:val="22"/>
          <w:szCs w:val="22"/>
        </w:rPr>
        <w:t>, fica em cartaz até o dia 15 de jul</w:t>
      </w:r>
      <w:r w:rsidR="009375F5" w:rsidRPr="009375F5">
        <w:rPr>
          <w:rFonts w:asciiTheme="majorHAnsi" w:hAnsiTheme="majorHAnsi"/>
          <w:sz w:val="22"/>
          <w:szCs w:val="22"/>
        </w:rPr>
        <w:t>ho.</w:t>
      </w:r>
    </w:p>
    <w:p w14:paraId="09C6E340" w14:textId="77777777" w:rsidR="00297A1A" w:rsidRDefault="00297A1A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2E08D4E9" w14:textId="63EADDEC" w:rsidR="00297A1A" w:rsidRPr="00297A1A" w:rsidRDefault="00297A1A" w:rsidP="00297A1A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  <w:u w:val="single"/>
        </w:rPr>
      </w:pPr>
      <w:r w:rsidRPr="00297A1A">
        <w:rPr>
          <w:rFonts w:asciiTheme="majorHAnsi" w:hAnsiTheme="majorHAnsi"/>
          <w:b/>
          <w:sz w:val="22"/>
          <w:szCs w:val="22"/>
          <w:u w:val="single"/>
        </w:rPr>
        <w:t>Biografia</w:t>
      </w:r>
    </w:p>
    <w:p w14:paraId="23DCAD23" w14:textId="77777777" w:rsidR="00297A1A" w:rsidRDefault="00297A1A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3DE74FB3" w14:textId="77777777" w:rsidR="00297A1A" w:rsidRDefault="00297A1A" w:rsidP="00297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</w:pPr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Beatriz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Milhazes</w:t>
      </w:r>
      <w:proofErr w:type="spellEnd"/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 é formada em Comunicação Social. Ingressou na Escola de Artes Visuais do Parque Lage em 1980, onde estudou até 1983. Como professora de pintura, lecionou até 1996. </w:t>
      </w:r>
    </w:p>
    <w:p w14:paraId="4012FC9E" w14:textId="77777777" w:rsidR="00297A1A" w:rsidRPr="00297A1A" w:rsidRDefault="00297A1A" w:rsidP="00297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Times"/>
          <w:color w:val="000000"/>
          <w:sz w:val="22"/>
          <w:szCs w:val="22"/>
          <w:lang w:eastAsia="en-US"/>
        </w:rPr>
      </w:pPr>
    </w:p>
    <w:p w14:paraId="6DE95DEA" w14:textId="198635DE" w:rsidR="00297A1A" w:rsidRDefault="00297A1A" w:rsidP="00297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</w:pP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Milhazes</w:t>
      </w:r>
      <w:proofErr w:type="spellEnd"/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 é considerada uma das mais importantes artistas brasileiras. Consolidou sua carreira no circ</w:t>
      </w:r>
      <w:r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>uito nacional e internacional das</w:t>
      </w:r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 Artes Plásticas com participação </w:t>
      </w:r>
      <w:r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>nas b</w:t>
      </w:r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>ienais de Veneza (2003), São Paulo (1998 e 2004) e Shangai (2006), e exposições individuais em museus e i</w:t>
      </w:r>
      <w:r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nstituições prestigiosas, como </w:t>
      </w:r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a </w:t>
      </w:r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Pinacoteca do Estado de São Paulo</w:t>
      </w:r>
      <w:r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 (2008); </w:t>
      </w:r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a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Fondation</w:t>
      </w:r>
      <w:proofErr w:type="spellEnd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Cartier</w:t>
      </w:r>
      <w:proofErr w:type="spellEnd"/>
      <w:r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, Paris (2009); </w:t>
      </w:r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a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Fondation</w:t>
      </w:r>
      <w:proofErr w:type="spellEnd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Beyeler</w:t>
      </w:r>
      <w:proofErr w:type="spellEnd"/>
      <w:r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, Basel (2011); </w:t>
      </w:r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a </w:t>
      </w:r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Fundação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Calouste</w:t>
      </w:r>
      <w:proofErr w:type="spellEnd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Gulbenkian</w:t>
      </w:r>
      <w:proofErr w:type="spellEnd"/>
      <w:r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, Lisboa (2012); </w:t>
      </w:r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o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Museo</w:t>
      </w:r>
      <w:proofErr w:type="spellEnd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 de Arte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Latinoamericano</w:t>
      </w:r>
      <w:proofErr w:type="spellEnd"/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 (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Malba</w:t>
      </w:r>
      <w:proofErr w:type="spellEnd"/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>), Buenos Aires (2012); e</w:t>
      </w:r>
      <w:r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>,</w:t>
      </w:r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 mais recentemente</w:t>
      </w:r>
      <w:r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, </w:t>
      </w:r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o </w:t>
      </w:r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Paço Imperial</w:t>
      </w:r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>, Rio de Janeiro (2013)</w:t>
      </w:r>
      <w:r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, e </w:t>
      </w:r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o </w:t>
      </w:r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Pérez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Art</w:t>
      </w:r>
      <w:proofErr w:type="spellEnd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Museum</w:t>
      </w:r>
      <w:proofErr w:type="spellEnd"/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, Miami, USA (2014/2015). </w:t>
      </w:r>
    </w:p>
    <w:p w14:paraId="4CCD4962" w14:textId="77777777" w:rsidR="00297A1A" w:rsidRPr="00297A1A" w:rsidRDefault="00297A1A" w:rsidP="00297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Times"/>
          <w:color w:val="000000"/>
          <w:sz w:val="22"/>
          <w:szCs w:val="22"/>
          <w:lang w:eastAsia="en-US"/>
        </w:rPr>
      </w:pPr>
    </w:p>
    <w:p w14:paraId="2CC4DCAF" w14:textId="7A85163B" w:rsidR="00297A1A" w:rsidRPr="00297A1A" w:rsidRDefault="00297A1A" w:rsidP="00297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Times"/>
          <w:color w:val="000000"/>
          <w:sz w:val="22"/>
          <w:szCs w:val="22"/>
          <w:lang w:eastAsia="en-US"/>
        </w:rPr>
      </w:pPr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Suas obras integram as coleções do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Museum</w:t>
      </w:r>
      <w:proofErr w:type="spellEnd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of</w:t>
      </w:r>
      <w:proofErr w:type="spellEnd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Modern</w:t>
      </w:r>
      <w:proofErr w:type="spellEnd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Art</w:t>
      </w:r>
      <w:proofErr w:type="spellEnd"/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 (MoMA),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Solomon</w:t>
      </w:r>
      <w:proofErr w:type="spellEnd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 R. Guggenheim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Museum</w:t>
      </w:r>
      <w:proofErr w:type="spellEnd"/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 e </w:t>
      </w:r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The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Metropolitan</w:t>
      </w:r>
      <w:proofErr w:type="spellEnd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Museum</w:t>
      </w:r>
      <w:proofErr w:type="spellEnd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of</w:t>
      </w:r>
      <w:proofErr w:type="spellEnd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Art</w:t>
      </w:r>
      <w:proofErr w:type="spellEnd"/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 (</w:t>
      </w:r>
      <w:proofErr w:type="spellStart"/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>Met</w:t>
      </w:r>
      <w:proofErr w:type="spellEnd"/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), em Nova York; do </w:t>
      </w:r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21st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Century</w:t>
      </w:r>
      <w:proofErr w:type="spellEnd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Museum</w:t>
      </w:r>
      <w:proofErr w:type="spellEnd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of</w:t>
      </w:r>
      <w:proofErr w:type="spellEnd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Contemporary</w:t>
      </w:r>
      <w:proofErr w:type="spellEnd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Art</w:t>
      </w:r>
      <w:proofErr w:type="spellEnd"/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, no Japão; </w:t>
      </w:r>
      <w:r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e </w:t>
      </w:r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do </w:t>
      </w:r>
      <w:proofErr w:type="spellStart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>Museo</w:t>
      </w:r>
      <w:proofErr w:type="spellEnd"/>
      <w:r w:rsidRPr="00297A1A">
        <w:rPr>
          <w:rFonts w:asciiTheme="majorHAnsi" w:eastAsiaTheme="minorHAnsi" w:hAnsiTheme="majorHAnsi" w:cs="Verdana"/>
          <w:b/>
          <w:color w:val="000000"/>
          <w:sz w:val="22"/>
          <w:szCs w:val="22"/>
          <w:lang w:eastAsia="en-US"/>
        </w:rPr>
        <w:t xml:space="preserve"> Reina Sofia</w:t>
      </w:r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, em Madrid, entre outros. </w:t>
      </w:r>
    </w:p>
    <w:p w14:paraId="383820A3" w14:textId="77777777" w:rsidR="00297A1A" w:rsidRDefault="00297A1A" w:rsidP="00297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</w:pPr>
    </w:p>
    <w:p w14:paraId="1752F706" w14:textId="0BE05561" w:rsidR="00297A1A" w:rsidRPr="00297A1A" w:rsidRDefault="00297A1A" w:rsidP="00297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="Times"/>
          <w:color w:val="000000"/>
          <w:sz w:val="22"/>
          <w:szCs w:val="22"/>
          <w:lang w:eastAsia="en-US"/>
        </w:rPr>
      </w:pPr>
      <w:r w:rsidRPr="00297A1A">
        <w:rPr>
          <w:rFonts w:asciiTheme="majorHAnsi" w:eastAsiaTheme="minorHAnsi" w:hAnsiTheme="majorHAnsi" w:cs="Verdana"/>
          <w:color w:val="000000"/>
          <w:sz w:val="22"/>
          <w:szCs w:val="22"/>
          <w:lang w:eastAsia="en-US"/>
        </w:rPr>
        <w:t xml:space="preserve">A artista vive e trabalha no Rio de Janeiro. </w:t>
      </w:r>
    </w:p>
    <w:p w14:paraId="49ED684F" w14:textId="77777777" w:rsid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4564D283" w14:textId="77777777" w:rsidR="00EA3D3C" w:rsidRDefault="00EA3D3C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47ECB71E" w14:textId="77777777" w:rsidR="00EA3D3C" w:rsidRDefault="00EA3D3C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5F39D755" w14:textId="77777777" w:rsidR="00EA3D3C" w:rsidRDefault="00EA3D3C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4906C520" w14:textId="77777777" w:rsidR="00EA3D3C" w:rsidRDefault="00EA3D3C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23C53006" w14:textId="77777777" w:rsidR="00EA3D3C" w:rsidRDefault="00EA3D3C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5ED01006" w14:textId="77777777" w:rsidR="00EA3D3C" w:rsidRDefault="00EA3D3C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6F0398B5" w14:textId="77777777" w:rsidR="00EA3D3C" w:rsidRDefault="00EA3D3C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7806527C" w14:textId="77777777" w:rsidR="00EA3D3C" w:rsidRPr="009375F5" w:rsidRDefault="00EA3D3C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33C77338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9375F5">
        <w:rPr>
          <w:rFonts w:asciiTheme="majorHAnsi" w:hAnsiTheme="majorHAnsi"/>
          <w:b/>
          <w:sz w:val="22"/>
          <w:szCs w:val="22"/>
          <w:u w:val="single"/>
        </w:rPr>
        <w:t>SERVIÇO</w:t>
      </w:r>
      <w:r w:rsidRPr="009375F5">
        <w:rPr>
          <w:rFonts w:asciiTheme="majorHAnsi" w:hAnsiTheme="majorHAnsi"/>
          <w:sz w:val="22"/>
          <w:szCs w:val="22"/>
        </w:rPr>
        <w:t>:</w:t>
      </w:r>
    </w:p>
    <w:p w14:paraId="059C00FE" w14:textId="77777777" w:rsidR="009375F5" w:rsidRPr="009375F5" w:rsidRDefault="009375F5" w:rsidP="00297A1A">
      <w:pPr>
        <w:spacing w:after="0" w:line="240" w:lineRule="auto"/>
        <w:rPr>
          <w:rFonts w:asciiTheme="majorHAnsi" w:hAnsiTheme="majorHAnsi" w:cs="Calibri"/>
          <w:sz w:val="22"/>
          <w:szCs w:val="22"/>
        </w:rPr>
      </w:pPr>
    </w:p>
    <w:p w14:paraId="4CDEB4FD" w14:textId="77777777" w:rsidR="009375F5" w:rsidRPr="009375F5" w:rsidRDefault="009375F5" w:rsidP="00297A1A">
      <w:pPr>
        <w:spacing w:after="0" w:line="240" w:lineRule="auto"/>
        <w:rPr>
          <w:rFonts w:asciiTheme="majorHAnsi" w:hAnsiTheme="majorHAnsi" w:cs="Calibri"/>
          <w:i/>
          <w:sz w:val="22"/>
          <w:szCs w:val="22"/>
        </w:rPr>
      </w:pPr>
      <w:r w:rsidRPr="009375F5">
        <w:rPr>
          <w:rFonts w:asciiTheme="majorHAnsi" w:hAnsiTheme="majorHAnsi"/>
          <w:b/>
          <w:i/>
          <w:sz w:val="22"/>
          <w:szCs w:val="22"/>
          <w:lang w:val="pt-PT"/>
        </w:rPr>
        <w:t>Beatriz Milhazes: Marola, Mariola e</w:t>
      </w:r>
      <w:r w:rsidRPr="009375F5">
        <w:rPr>
          <w:rFonts w:asciiTheme="majorHAnsi" w:hAnsiTheme="majorHAnsi"/>
          <w:i/>
          <w:sz w:val="22"/>
          <w:szCs w:val="22"/>
          <w:lang w:val="pt-PT"/>
        </w:rPr>
        <w:t xml:space="preserve"> </w:t>
      </w:r>
      <w:proofErr w:type="spellStart"/>
      <w:r w:rsidRPr="009375F5">
        <w:rPr>
          <w:rFonts w:asciiTheme="majorHAnsi" w:hAnsiTheme="majorHAnsi"/>
          <w:b/>
          <w:i/>
          <w:sz w:val="22"/>
          <w:szCs w:val="22"/>
          <w:lang w:val="pt-PT"/>
        </w:rPr>
        <w:t>Marilola</w:t>
      </w:r>
      <w:proofErr w:type="spellEnd"/>
    </w:p>
    <w:p w14:paraId="16D227E7" w14:textId="7A3061E6" w:rsidR="009375F5" w:rsidRPr="002E48C7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2E48C7">
        <w:rPr>
          <w:rFonts w:asciiTheme="majorHAnsi" w:hAnsiTheme="majorHAnsi"/>
          <w:sz w:val="22"/>
          <w:szCs w:val="22"/>
        </w:rPr>
        <w:t xml:space="preserve">Abertura para convidados: dia </w:t>
      </w:r>
      <w:r w:rsidR="002E48C7" w:rsidRPr="002E48C7">
        <w:rPr>
          <w:rFonts w:asciiTheme="majorHAnsi" w:hAnsiTheme="majorHAnsi"/>
          <w:sz w:val="22"/>
          <w:szCs w:val="22"/>
        </w:rPr>
        <w:t>20 de maio</w:t>
      </w:r>
      <w:r w:rsidRPr="002E48C7">
        <w:rPr>
          <w:rFonts w:asciiTheme="majorHAnsi" w:hAnsiTheme="majorHAnsi"/>
          <w:sz w:val="22"/>
          <w:szCs w:val="22"/>
        </w:rPr>
        <w:t xml:space="preserve">, </w:t>
      </w:r>
      <w:r w:rsidR="002E48C7">
        <w:rPr>
          <w:rFonts w:asciiTheme="majorHAnsi" w:hAnsiTheme="majorHAnsi"/>
          <w:sz w:val="22"/>
          <w:szCs w:val="22"/>
        </w:rPr>
        <w:t xml:space="preserve">das </w:t>
      </w:r>
      <w:r w:rsidR="00EB4935">
        <w:rPr>
          <w:rFonts w:asciiTheme="majorHAnsi" w:hAnsiTheme="majorHAnsi"/>
          <w:sz w:val="22"/>
          <w:szCs w:val="22"/>
        </w:rPr>
        <w:t>14</w:t>
      </w:r>
      <w:r w:rsidR="002E48C7">
        <w:rPr>
          <w:rFonts w:asciiTheme="majorHAnsi" w:hAnsiTheme="majorHAnsi"/>
          <w:sz w:val="22"/>
          <w:szCs w:val="22"/>
        </w:rPr>
        <w:t xml:space="preserve"> às </w:t>
      </w:r>
      <w:r w:rsidR="00F82149">
        <w:rPr>
          <w:rFonts w:asciiTheme="majorHAnsi" w:hAnsiTheme="majorHAnsi"/>
          <w:sz w:val="22"/>
          <w:szCs w:val="22"/>
        </w:rPr>
        <w:t>18</w:t>
      </w:r>
      <w:bookmarkStart w:id="0" w:name="_GoBack"/>
      <w:bookmarkEnd w:id="0"/>
      <w:r w:rsidR="002E48C7">
        <w:rPr>
          <w:rFonts w:asciiTheme="majorHAnsi" w:hAnsiTheme="majorHAnsi"/>
          <w:sz w:val="22"/>
          <w:szCs w:val="22"/>
        </w:rPr>
        <w:t xml:space="preserve"> h</w:t>
      </w:r>
    </w:p>
    <w:p w14:paraId="1751822A" w14:textId="56799C48" w:rsidR="009375F5" w:rsidRPr="009375F5" w:rsidRDefault="002E48C7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2E48C7">
        <w:rPr>
          <w:rFonts w:asciiTheme="majorHAnsi" w:hAnsiTheme="majorHAnsi"/>
          <w:sz w:val="22"/>
          <w:szCs w:val="22"/>
        </w:rPr>
        <w:t>Em cartaz até 15 de jul</w:t>
      </w:r>
      <w:r w:rsidR="009375F5" w:rsidRPr="002E48C7">
        <w:rPr>
          <w:rFonts w:asciiTheme="majorHAnsi" w:hAnsiTheme="majorHAnsi"/>
          <w:sz w:val="22"/>
          <w:szCs w:val="22"/>
        </w:rPr>
        <w:t>ho de 2017.</w:t>
      </w:r>
    </w:p>
    <w:p w14:paraId="2CFB5668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412EA2C2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  <w:r w:rsidRPr="009375F5">
        <w:rPr>
          <w:rFonts w:asciiTheme="majorHAnsi" w:hAnsiTheme="majorHAnsi"/>
          <w:b/>
          <w:sz w:val="22"/>
          <w:szCs w:val="22"/>
        </w:rPr>
        <w:t>CARPINTARIA</w:t>
      </w:r>
    </w:p>
    <w:p w14:paraId="3526B130" w14:textId="77777777" w:rsidR="009375F5" w:rsidRPr="009375F5" w:rsidRDefault="009375F5" w:rsidP="00297A1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2"/>
          <w:szCs w:val="22"/>
        </w:rPr>
      </w:pPr>
      <w:r w:rsidRPr="009375F5">
        <w:rPr>
          <w:rFonts w:asciiTheme="majorHAnsi" w:hAnsiTheme="majorHAnsi" w:cs="Calibri"/>
          <w:sz w:val="22"/>
          <w:szCs w:val="22"/>
        </w:rPr>
        <w:t>Rua Jardim Botânico, 971 – Jardim Botânico</w:t>
      </w:r>
    </w:p>
    <w:p w14:paraId="28684792" w14:textId="77777777" w:rsidR="009375F5" w:rsidRPr="009375F5" w:rsidRDefault="009375F5" w:rsidP="00297A1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2"/>
          <w:szCs w:val="22"/>
        </w:rPr>
      </w:pPr>
      <w:r w:rsidRPr="009375F5">
        <w:rPr>
          <w:rFonts w:asciiTheme="majorHAnsi" w:hAnsiTheme="majorHAnsi" w:cs="Calibri"/>
          <w:sz w:val="22"/>
          <w:szCs w:val="22"/>
        </w:rPr>
        <w:t xml:space="preserve">22470-051 Rio de Janeiro </w:t>
      </w:r>
    </w:p>
    <w:p w14:paraId="438E6A4E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proofErr w:type="spellStart"/>
      <w:r w:rsidRPr="009375F5">
        <w:rPr>
          <w:rFonts w:asciiTheme="majorHAnsi" w:hAnsiTheme="majorHAnsi" w:cs="Calibri"/>
          <w:sz w:val="22"/>
          <w:szCs w:val="22"/>
        </w:rPr>
        <w:t>Tel</w:t>
      </w:r>
      <w:proofErr w:type="spellEnd"/>
      <w:r w:rsidRPr="009375F5">
        <w:rPr>
          <w:rFonts w:asciiTheme="majorHAnsi" w:hAnsiTheme="majorHAnsi" w:cs="Calibri"/>
          <w:sz w:val="22"/>
          <w:szCs w:val="22"/>
        </w:rPr>
        <w:t xml:space="preserve"> (21) 3875 5554</w:t>
      </w:r>
    </w:p>
    <w:p w14:paraId="49910A00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5C398FC5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  <w:r w:rsidRPr="009375F5">
        <w:rPr>
          <w:rFonts w:asciiTheme="majorHAnsi" w:hAnsiTheme="majorHAnsi"/>
          <w:b/>
          <w:sz w:val="22"/>
          <w:szCs w:val="22"/>
        </w:rPr>
        <w:t>Horário de funcionamento da galeria:</w:t>
      </w:r>
    </w:p>
    <w:p w14:paraId="274D5661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9375F5">
        <w:rPr>
          <w:rFonts w:asciiTheme="majorHAnsi" w:hAnsiTheme="majorHAnsi"/>
          <w:sz w:val="22"/>
          <w:szCs w:val="22"/>
        </w:rPr>
        <w:t>De terça a sexta, de 10h às 19h</w:t>
      </w:r>
    </w:p>
    <w:p w14:paraId="5CF78A99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9375F5">
        <w:rPr>
          <w:rFonts w:asciiTheme="majorHAnsi" w:hAnsiTheme="majorHAnsi"/>
          <w:sz w:val="22"/>
          <w:szCs w:val="22"/>
        </w:rPr>
        <w:t>Sábados, de 10h às 18h</w:t>
      </w:r>
    </w:p>
    <w:p w14:paraId="1F8CF4BD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7D95B260" w14:textId="77777777" w:rsidR="009375F5" w:rsidRPr="009375F5" w:rsidRDefault="00C41375" w:rsidP="00297A1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2"/>
          <w:szCs w:val="22"/>
        </w:rPr>
      </w:pPr>
      <w:hyperlink r:id="rId7" w:history="1">
        <w:r w:rsidR="009375F5" w:rsidRPr="009375F5">
          <w:rPr>
            <w:rFonts w:asciiTheme="majorHAnsi" w:hAnsiTheme="majorHAnsi" w:cs="Calibri"/>
            <w:color w:val="0950D0"/>
            <w:sz w:val="22"/>
            <w:szCs w:val="22"/>
            <w:u w:val="single" w:color="0950D0"/>
          </w:rPr>
          <w:t>www.fdag.com.br</w:t>
        </w:r>
      </w:hyperlink>
    </w:p>
    <w:p w14:paraId="72E90428" w14:textId="77777777" w:rsidR="009375F5" w:rsidRPr="009375F5" w:rsidRDefault="00C41375" w:rsidP="00297A1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950D0"/>
          <w:sz w:val="22"/>
          <w:szCs w:val="22"/>
          <w:u w:val="single" w:color="0950D0"/>
        </w:rPr>
      </w:pPr>
      <w:hyperlink r:id="rId8" w:history="1">
        <w:r w:rsidR="009375F5" w:rsidRPr="009375F5">
          <w:rPr>
            <w:rFonts w:asciiTheme="majorHAnsi" w:hAnsiTheme="majorHAnsi" w:cs="Calibri"/>
            <w:color w:val="0950D0"/>
            <w:sz w:val="22"/>
            <w:szCs w:val="22"/>
            <w:u w:val="single" w:color="0950D0"/>
          </w:rPr>
          <w:t>info@fdag.com.br</w:t>
        </w:r>
      </w:hyperlink>
    </w:p>
    <w:p w14:paraId="70517953" w14:textId="77777777" w:rsidR="009375F5" w:rsidRPr="009375F5" w:rsidRDefault="009375F5" w:rsidP="00297A1A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950D0"/>
          <w:sz w:val="22"/>
          <w:szCs w:val="22"/>
          <w:u w:val="single" w:color="0950D0"/>
        </w:rPr>
      </w:pPr>
    </w:p>
    <w:p w14:paraId="00A85CAB" w14:textId="77777777" w:rsidR="009375F5" w:rsidRPr="009375F5" w:rsidRDefault="009375F5" w:rsidP="00297A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9375F5">
        <w:rPr>
          <w:rFonts w:asciiTheme="majorHAnsi" w:hAnsiTheme="majorHAnsi" w:cs="Verdana"/>
          <w:b/>
          <w:bCs/>
          <w:sz w:val="22"/>
          <w:szCs w:val="22"/>
        </w:rPr>
        <w:t>Entrada gratuita</w:t>
      </w:r>
    </w:p>
    <w:p w14:paraId="55F7B4CE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1AE034E1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  <w:r w:rsidRPr="009375F5">
        <w:rPr>
          <w:rFonts w:asciiTheme="majorHAnsi" w:hAnsiTheme="majorHAnsi"/>
          <w:b/>
          <w:sz w:val="22"/>
          <w:szCs w:val="22"/>
        </w:rPr>
        <w:t>Informações para a imprensa:</w:t>
      </w:r>
    </w:p>
    <w:p w14:paraId="26596C37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</w:p>
    <w:p w14:paraId="4F99309A" w14:textId="77777777" w:rsidR="009375F5" w:rsidRPr="009375F5" w:rsidRDefault="009375F5" w:rsidP="00297A1A">
      <w:pPr>
        <w:spacing w:after="0" w:line="240" w:lineRule="auto"/>
        <w:rPr>
          <w:rFonts w:asciiTheme="majorHAnsi" w:hAnsiTheme="majorHAnsi" w:cs="Calibri"/>
          <w:sz w:val="22"/>
          <w:szCs w:val="22"/>
        </w:rPr>
      </w:pPr>
      <w:r w:rsidRPr="009375F5">
        <w:rPr>
          <w:rFonts w:asciiTheme="majorHAnsi" w:hAnsiTheme="majorHAnsi" w:cs="Calibri"/>
          <w:sz w:val="22"/>
          <w:szCs w:val="22"/>
        </w:rPr>
        <w:t>Fotos em alta:  canivello.com.br</w:t>
      </w:r>
    </w:p>
    <w:p w14:paraId="42EA6DBF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3680FE25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  <w:r w:rsidRPr="009375F5">
        <w:rPr>
          <w:rFonts w:asciiTheme="majorHAnsi" w:hAnsiTheme="majorHAnsi"/>
          <w:b/>
          <w:sz w:val="22"/>
          <w:szCs w:val="22"/>
        </w:rPr>
        <w:t>CANIVELLO COMUNICAÇÃO</w:t>
      </w:r>
    </w:p>
    <w:p w14:paraId="0DA2AF68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9375F5">
        <w:rPr>
          <w:rFonts w:asciiTheme="majorHAnsi" w:hAnsiTheme="majorHAnsi"/>
          <w:sz w:val="22"/>
          <w:szCs w:val="22"/>
        </w:rPr>
        <w:t>Mario Canivello – mario@canivello.com.br / (21) 99972.6572</w:t>
      </w:r>
    </w:p>
    <w:p w14:paraId="352FD3B7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9375F5">
        <w:rPr>
          <w:rFonts w:asciiTheme="majorHAnsi" w:hAnsiTheme="majorHAnsi"/>
          <w:sz w:val="22"/>
          <w:szCs w:val="22"/>
        </w:rPr>
        <w:t xml:space="preserve">Julia </w:t>
      </w:r>
      <w:proofErr w:type="spellStart"/>
      <w:r w:rsidRPr="009375F5">
        <w:rPr>
          <w:rFonts w:asciiTheme="majorHAnsi" w:hAnsiTheme="majorHAnsi"/>
          <w:sz w:val="22"/>
          <w:szCs w:val="22"/>
        </w:rPr>
        <w:t>Enne</w:t>
      </w:r>
      <w:proofErr w:type="spellEnd"/>
      <w:r w:rsidRPr="009375F5">
        <w:rPr>
          <w:rFonts w:asciiTheme="majorHAnsi" w:hAnsiTheme="majorHAnsi"/>
          <w:sz w:val="22"/>
          <w:szCs w:val="22"/>
        </w:rPr>
        <w:t xml:space="preserve"> – julia.enne@canivello.com.br / (21) 98505.4555</w:t>
      </w:r>
    </w:p>
    <w:p w14:paraId="06D9F065" w14:textId="77777777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</w:p>
    <w:p w14:paraId="71E80F28" w14:textId="11A4EAED" w:rsidR="009375F5" w:rsidRPr="009375F5" w:rsidRDefault="009375F5" w:rsidP="00297A1A">
      <w:pPr>
        <w:spacing w:after="0" w:line="240" w:lineRule="auto"/>
        <w:jc w:val="both"/>
        <w:rPr>
          <w:rFonts w:asciiTheme="majorHAnsi" w:hAnsiTheme="majorHAnsi"/>
          <w:b/>
          <w:sz w:val="22"/>
          <w:szCs w:val="22"/>
        </w:rPr>
      </w:pPr>
      <w:r w:rsidRPr="009375F5">
        <w:rPr>
          <w:rFonts w:asciiTheme="majorHAnsi" w:hAnsiTheme="majorHAnsi"/>
          <w:b/>
          <w:sz w:val="22"/>
          <w:szCs w:val="22"/>
        </w:rPr>
        <w:t xml:space="preserve">FORTES D’ALOIA &amp; GABRIEL </w:t>
      </w:r>
    </w:p>
    <w:p w14:paraId="591251EA" w14:textId="54114CBC" w:rsidR="007C1E3C" w:rsidRPr="009375F5" w:rsidRDefault="009375F5" w:rsidP="00297A1A">
      <w:pPr>
        <w:spacing w:after="0" w:line="240" w:lineRule="auto"/>
        <w:jc w:val="both"/>
        <w:rPr>
          <w:rFonts w:asciiTheme="majorHAnsi" w:hAnsiTheme="majorHAnsi"/>
          <w:sz w:val="22"/>
          <w:szCs w:val="22"/>
        </w:rPr>
      </w:pPr>
      <w:r w:rsidRPr="009375F5">
        <w:rPr>
          <w:rFonts w:asciiTheme="majorHAnsi" w:hAnsiTheme="majorHAnsi"/>
          <w:sz w:val="22"/>
          <w:szCs w:val="22"/>
        </w:rPr>
        <w:t xml:space="preserve">Gabriel de Souza – </w:t>
      </w:r>
      <w:r w:rsidRPr="009375F5">
        <w:rPr>
          <w:rFonts w:asciiTheme="majorHAnsi" w:eastAsia="Times New Roman" w:hAnsiTheme="majorHAnsi"/>
          <w:sz w:val="22"/>
          <w:szCs w:val="22"/>
        </w:rPr>
        <w:t>g.souza@fdag.com.br</w:t>
      </w:r>
      <w:r w:rsidRPr="009375F5">
        <w:rPr>
          <w:rFonts w:asciiTheme="majorHAnsi" w:hAnsiTheme="majorHAnsi"/>
          <w:sz w:val="22"/>
          <w:szCs w:val="22"/>
        </w:rPr>
        <w:t xml:space="preserve"> / (11) </w:t>
      </w:r>
      <w:r w:rsidRPr="009375F5">
        <w:rPr>
          <w:rFonts w:asciiTheme="majorHAnsi" w:hAnsiTheme="majorHAnsi" w:cs="Cambria"/>
          <w:sz w:val="22"/>
          <w:szCs w:val="22"/>
        </w:rPr>
        <w:t>3032.7066</w:t>
      </w:r>
      <w:r w:rsidRPr="009375F5">
        <w:rPr>
          <w:rFonts w:asciiTheme="majorHAnsi" w:hAnsiTheme="majorHAnsi"/>
          <w:sz w:val="22"/>
          <w:szCs w:val="22"/>
        </w:rPr>
        <w:t xml:space="preserve"> </w:t>
      </w:r>
    </w:p>
    <w:sectPr w:rsidR="007C1E3C" w:rsidRPr="009375F5" w:rsidSect="006322A7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9A4D7" w14:textId="77777777" w:rsidR="00C41375" w:rsidRDefault="00C41375" w:rsidP="006322A7">
      <w:r>
        <w:separator/>
      </w:r>
    </w:p>
  </w:endnote>
  <w:endnote w:type="continuationSeparator" w:id="0">
    <w:p w14:paraId="2DC893A2" w14:textId="77777777" w:rsidR="00C41375" w:rsidRDefault="00C41375" w:rsidP="0063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Signa Light">
    <w:altName w:val="Cambria Math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Iowan Old Style">
    <w:charset w:val="00"/>
    <w:family w:val="auto"/>
    <w:pitch w:val="variable"/>
    <w:sig w:usb0="A00000EF" w:usb1="400020CB" w:usb2="00000000" w:usb3="00000000" w:csb0="00000093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A6A92" w14:textId="77777777" w:rsidR="0093770E" w:rsidRDefault="0093770E">
    <w:pPr>
      <w:pStyle w:val="Rodap"/>
    </w:pPr>
    <w:r>
      <w:t xml:space="preserve">              </w:t>
    </w:r>
    <w:r w:rsidRPr="006322A7">
      <w:rPr>
        <w:noProof/>
        <w:lang w:val="pt-BR" w:eastAsia="pt-BR"/>
      </w:rPr>
      <w:drawing>
        <wp:inline distT="0" distB="0" distL="0" distR="0" wp14:anchorId="76722070" wp14:editId="13535590">
          <wp:extent cx="1498600" cy="6985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98600" cy="698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82135" w14:textId="77777777" w:rsidR="00C41375" w:rsidRDefault="00C41375" w:rsidP="006322A7">
      <w:r>
        <w:separator/>
      </w:r>
    </w:p>
  </w:footnote>
  <w:footnote w:type="continuationSeparator" w:id="0">
    <w:p w14:paraId="1D64664F" w14:textId="77777777" w:rsidR="00C41375" w:rsidRDefault="00C41375" w:rsidP="006322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C7165" w14:textId="77777777" w:rsidR="0093770E" w:rsidRDefault="0093770E" w:rsidP="008B2CBC">
    <w:pPr>
      <w:pStyle w:val="Cabealho"/>
    </w:pPr>
    <w:r w:rsidRPr="006322A7">
      <w:rPr>
        <w:noProof/>
        <w:lang w:val="pt-BR" w:eastAsia="pt-BR"/>
      </w:rPr>
      <w:drawing>
        <wp:inline distT="0" distB="0" distL="0" distR="0" wp14:anchorId="123080F7" wp14:editId="69D0484A">
          <wp:extent cx="1752600" cy="622300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526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788CEE" w14:textId="77777777" w:rsidR="0093770E" w:rsidRDefault="0093770E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FDC16B7"/>
    <w:multiLevelType w:val="hybridMultilevel"/>
    <w:tmpl w:val="4AD40E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60A1F"/>
    <w:multiLevelType w:val="hybridMultilevel"/>
    <w:tmpl w:val="0EF66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A2A69"/>
    <w:multiLevelType w:val="hybridMultilevel"/>
    <w:tmpl w:val="7D18751A"/>
    <w:lvl w:ilvl="0" w:tplc="E0FA6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F2C1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D00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4AB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DE36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38E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B01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ECDE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4AF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7528CC"/>
    <w:multiLevelType w:val="hybridMultilevel"/>
    <w:tmpl w:val="C9BCBB48"/>
    <w:lvl w:ilvl="0" w:tplc="3D821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8D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483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14E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8C4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340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81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261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7D11A34"/>
    <w:multiLevelType w:val="hybridMultilevel"/>
    <w:tmpl w:val="BD82A65C"/>
    <w:lvl w:ilvl="0" w:tplc="83D27F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C33E60"/>
    <w:multiLevelType w:val="hybridMultilevel"/>
    <w:tmpl w:val="BF7C844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A47813"/>
    <w:multiLevelType w:val="hybridMultilevel"/>
    <w:tmpl w:val="6F02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85E4C"/>
    <w:multiLevelType w:val="hybridMultilevel"/>
    <w:tmpl w:val="B16C0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91488"/>
    <w:multiLevelType w:val="hybridMultilevel"/>
    <w:tmpl w:val="C950B9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667EB8"/>
    <w:multiLevelType w:val="hybridMultilevel"/>
    <w:tmpl w:val="3246276E"/>
    <w:lvl w:ilvl="0" w:tplc="DF7E746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B13D6"/>
    <w:multiLevelType w:val="hybridMultilevel"/>
    <w:tmpl w:val="5F162D54"/>
    <w:lvl w:ilvl="0" w:tplc="4AFAC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201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7A2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EE6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3A9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E6F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CD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02C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A9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BB76EE8"/>
    <w:multiLevelType w:val="hybridMultilevel"/>
    <w:tmpl w:val="0ED0C3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EC1CCA"/>
    <w:multiLevelType w:val="hybridMultilevel"/>
    <w:tmpl w:val="72548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78144C"/>
    <w:multiLevelType w:val="hybridMultilevel"/>
    <w:tmpl w:val="9496B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621049"/>
    <w:multiLevelType w:val="hybridMultilevel"/>
    <w:tmpl w:val="0116E55C"/>
    <w:lvl w:ilvl="0" w:tplc="812A9B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D82D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6A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9EC8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1E0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0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86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901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98B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74040B8"/>
    <w:multiLevelType w:val="hybridMultilevel"/>
    <w:tmpl w:val="2DBAB27E"/>
    <w:lvl w:ilvl="0" w:tplc="6146165C">
      <w:start w:val="21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CD108B"/>
    <w:multiLevelType w:val="hybridMultilevel"/>
    <w:tmpl w:val="984E6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6A16E9"/>
    <w:multiLevelType w:val="hybridMultilevel"/>
    <w:tmpl w:val="56300B36"/>
    <w:lvl w:ilvl="0" w:tplc="6E3C6D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D23B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6E9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09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22B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EEA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B80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14E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5E01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5825B97"/>
    <w:multiLevelType w:val="hybridMultilevel"/>
    <w:tmpl w:val="9AB82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7"/>
  </w:num>
  <w:num w:numId="6">
    <w:abstractNumId w:val="1"/>
  </w:num>
  <w:num w:numId="7">
    <w:abstractNumId w:val="0"/>
  </w:num>
  <w:num w:numId="8">
    <w:abstractNumId w:val="17"/>
  </w:num>
  <w:num w:numId="9">
    <w:abstractNumId w:val="13"/>
  </w:num>
  <w:num w:numId="10">
    <w:abstractNumId w:val="16"/>
  </w:num>
  <w:num w:numId="11">
    <w:abstractNumId w:val="8"/>
  </w:num>
  <w:num w:numId="12">
    <w:abstractNumId w:val="19"/>
  </w:num>
  <w:num w:numId="13">
    <w:abstractNumId w:val="18"/>
  </w:num>
  <w:num w:numId="14">
    <w:abstractNumId w:val="4"/>
  </w:num>
  <w:num w:numId="15">
    <w:abstractNumId w:val="11"/>
  </w:num>
  <w:num w:numId="16">
    <w:abstractNumId w:val="3"/>
  </w:num>
  <w:num w:numId="17">
    <w:abstractNumId w:val="15"/>
  </w:num>
  <w:num w:numId="18">
    <w:abstractNumId w:val="2"/>
  </w:num>
  <w:num w:numId="19">
    <w:abstractNumId w:val="14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ctiveWritingStyle w:appName="MSWord" w:lang="en-US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A7"/>
    <w:rsid w:val="00003420"/>
    <w:rsid w:val="00012EAA"/>
    <w:rsid w:val="00016D97"/>
    <w:rsid w:val="00032E24"/>
    <w:rsid w:val="0006037A"/>
    <w:rsid w:val="000759AF"/>
    <w:rsid w:val="000804FB"/>
    <w:rsid w:val="00085F9F"/>
    <w:rsid w:val="00087039"/>
    <w:rsid w:val="000961A8"/>
    <w:rsid w:val="000E440F"/>
    <w:rsid w:val="000F6A83"/>
    <w:rsid w:val="0011452D"/>
    <w:rsid w:val="0011483F"/>
    <w:rsid w:val="001357ED"/>
    <w:rsid w:val="00146AA5"/>
    <w:rsid w:val="00146BAA"/>
    <w:rsid w:val="00163F84"/>
    <w:rsid w:val="00177401"/>
    <w:rsid w:val="00187EDA"/>
    <w:rsid w:val="001B0C95"/>
    <w:rsid w:val="001B2DD6"/>
    <w:rsid w:val="001B3CFE"/>
    <w:rsid w:val="001E2E60"/>
    <w:rsid w:val="0020453D"/>
    <w:rsid w:val="00212D19"/>
    <w:rsid w:val="00227CDB"/>
    <w:rsid w:val="00231196"/>
    <w:rsid w:val="00236582"/>
    <w:rsid w:val="00242139"/>
    <w:rsid w:val="00254799"/>
    <w:rsid w:val="00256509"/>
    <w:rsid w:val="00266AD0"/>
    <w:rsid w:val="00270DBC"/>
    <w:rsid w:val="00272831"/>
    <w:rsid w:val="0028133D"/>
    <w:rsid w:val="00297A1A"/>
    <w:rsid w:val="002B13F2"/>
    <w:rsid w:val="002B1FF8"/>
    <w:rsid w:val="002C02E3"/>
    <w:rsid w:val="002C283F"/>
    <w:rsid w:val="002E48C7"/>
    <w:rsid w:val="002F6C71"/>
    <w:rsid w:val="003003F7"/>
    <w:rsid w:val="003202C5"/>
    <w:rsid w:val="00324308"/>
    <w:rsid w:val="00325386"/>
    <w:rsid w:val="003273E5"/>
    <w:rsid w:val="00344692"/>
    <w:rsid w:val="00354660"/>
    <w:rsid w:val="0039273D"/>
    <w:rsid w:val="003B128D"/>
    <w:rsid w:val="003C274A"/>
    <w:rsid w:val="003E1A4E"/>
    <w:rsid w:val="00404EF9"/>
    <w:rsid w:val="00411082"/>
    <w:rsid w:val="004126F4"/>
    <w:rsid w:val="00457321"/>
    <w:rsid w:val="00470000"/>
    <w:rsid w:val="00482BA3"/>
    <w:rsid w:val="004938D9"/>
    <w:rsid w:val="004A36C0"/>
    <w:rsid w:val="004C28E7"/>
    <w:rsid w:val="004E74A0"/>
    <w:rsid w:val="004F4A60"/>
    <w:rsid w:val="005051F0"/>
    <w:rsid w:val="0050626F"/>
    <w:rsid w:val="00507824"/>
    <w:rsid w:val="00514D48"/>
    <w:rsid w:val="00522356"/>
    <w:rsid w:val="00537E9E"/>
    <w:rsid w:val="00545B8D"/>
    <w:rsid w:val="00561311"/>
    <w:rsid w:val="00573ACA"/>
    <w:rsid w:val="005B23B1"/>
    <w:rsid w:val="005C1294"/>
    <w:rsid w:val="005D38D0"/>
    <w:rsid w:val="005F0E2A"/>
    <w:rsid w:val="005F607E"/>
    <w:rsid w:val="00604291"/>
    <w:rsid w:val="00624282"/>
    <w:rsid w:val="006322A7"/>
    <w:rsid w:val="0064215E"/>
    <w:rsid w:val="0064239D"/>
    <w:rsid w:val="006474FC"/>
    <w:rsid w:val="00651CEB"/>
    <w:rsid w:val="00661FA0"/>
    <w:rsid w:val="006625F5"/>
    <w:rsid w:val="0066544A"/>
    <w:rsid w:val="006668A0"/>
    <w:rsid w:val="00673454"/>
    <w:rsid w:val="0068615B"/>
    <w:rsid w:val="006B2F36"/>
    <w:rsid w:val="006B4293"/>
    <w:rsid w:val="006C3E75"/>
    <w:rsid w:val="006C67DF"/>
    <w:rsid w:val="006C75A1"/>
    <w:rsid w:val="006E5F50"/>
    <w:rsid w:val="006F0C35"/>
    <w:rsid w:val="007229E9"/>
    <w:rsid w:val="00722A75"/>
    <w:rsid w:val="00733656"/>
    <w:rsid w:val="00737B9A"/>
    <w:rsid w:val="00747D8C"/>
    <w:rsid w:val="00776899"/>
    <w:rsid w:val="0078179C"/>
    <w:rsid w:val="00785238"/>
    <w:rsid w:val="007A2BB8"/>
    <w:rsid w:val="007A317D"/>
    <w:rsid w:val="007C045A"/>
    <w:rsid w:val="007C1D18"/>
    <w:rsid w:val="007C1E3C"/>
    <w:rsid w:val="007C3870"/>
    <w:rsid w:val="007F2906"/>
    <w:rsid w:val="00830DF3"/>
    <w:rsid w:val="00837CB9"/>
    <w:rsid w:val="00856788"/>
    <w:rsid w:val="008746EA"/>
    <w:rsid w:val="008B2340"/>
    <w:rsid w:val="008B2CBC"/>
    <w:rsid w:val="008B5FA8"/>
    <w:rsid w:val="00915591"/>
    <w:rsid w:val="009375F5"/>
    <w:rsid w:val="0093770E"/>
    <w:rsid w:val="00966B96"/>
    <w:rsid w:val="0097257A"/>
    <w:rsid w:val="009854E3"/>
    <w:rsid w:val="00991572"/>
    <w:rsid w:val="009961B0"/>
    <w:rsid w:val="009965BB"/>
    <w:rsid w:val="009A4DC2"/>
    <w:rsid w:val="009C1FDC"/>
    <w:rsid w:val="009C730E"/>
    <w:rsid w:val="009F17E2"/>
    <w:rsid w:val="009F50C6"/>
    <w:rsid w:val="00A031B8"/>
    <w:rsid w:val="00A16D69"/>
    <w:rsid w:val="00A173A4"/>
    <w:rsid w:val="00A17772"/>
    <w:rsid w:val="00A3074C"/>
    <w:rsid w:val="00A325D8"/>
    <w:rsid w:val="00A472BB"/>
    <w:rsid w:val="00A61485"/>
    <w:rsid w:val="00A67FE2"/>
    <w:rsid w:val="00A750E5"/>
    <w:rsid w:val="00A825D8"/>
    <w:rsid w:val="00A96769"/>
    <w:rsid w:val="00AB744E"/>
    <w:rsid w:val="00AC4294"/>
    <w:rsid w:val="00AD0B17"/>
    <w:rsid w:val="00AD16F2"/>
    <w:rsid w:val="00AD442A"/>
    <w:rsid w:val="00AE3DA5"/>
    <w:rsid w:val="00AF23CC"/>
    <w:rsid w:val="00AF2A24"/>
    <w:rsid w:val="00AF4FD6"/>
    <w:rsid w:val="00B2479C"/>
    <w:rsid w:val="00B3431B"/>
    <w:rsid w:val="00B501B8"/>
    <w:rsid w:val="00B75EE1"/>
    <w:rsid w:val="00B84BD7"/>
    <w:rsid w:val="00B93C5D"/>
    <w:rsid w:val="00BA7526"/>
    <w:rsid w:val="00BB4085"/>
    <w:rsid w:val="00BF5A3B"/>
    <w:rsid w:val="00BF5B14"/>
    <w:rsid w:val="00C302A7"/>
    <w:rsid w:val="00C31F0A"/>
    <w:rsid w:val="00C41375"/>
    <w:rsid w:val="00C52600"/>
    <w:rsid w:val="00C62FA1"/>
    <w:rsid w:val="00C770E5"/>
    <w:rsid w:val="00C832A0"/>
    <w:rsid w:val="00C90AC5"/>
    <w:rsid w:val="00C92A23"/>
    <w:rsid w:val="00CA399D"/>
    <w:rsid w:val="00CA6CF8"/>
    <w:rsid w:val="00CC2F3F"/>
    <w:rsid w:val="00CE0665"/>
    <w:rsid w:val="00CF039C"/>
    <w:rsid w:val="00D0466B"/>
    <w:rsid w:val="00D156E7"/>
    <w:rsid w:val="00D203DA"/>
    <w:rsid w:val="00D240F1"/>
    <w:rsid w:val="00D2662A"/>
    <w:rsid w:val="00D374F6"/>
    <w:rsid w:val="00D410E2"/>
    <w:rsid w:val="00D453C2"/>
    <w:rsid w:val="00D623E1"/>
    <w:rsid w:val="00D65EEB"/>
    <w:rsid w:val="00D75DEF"/>
    <w:rsid w:val="00D763E1"/>
    <w:rsid w:val="00D80E60"/>
    <w:rsid w:val="00DD648C"/>
    <w:rsid w:val="00DE7F36"/>
    <w:rsid w:val="00DF292A"/>
    <w:rsid w:val="00E117B4"/>
    <w:rsid w:val="00E13A32"/>
    <w:rsid w:val="00E15FB2"/>
    <w:rsid w:val="00E2798B"/>
    <w:rsid w:val="00E33725"/>
    <w:rsid w:val="00E3440A"/>
    <w:rsid w:val="00E50C16"/>
    <w:rsid w:val="00E60EF2"/>
    <w:rsid w:val="00E940A0"/>
    <w:rsid w:val="00E96B8A"/>
    <w:rsid w:val="00EA3D3C"/>
    <w:rsid w:val="00EA77BE"/>
    <w:rsid w:val="00EB02A0"/>
    <w:rsid w:val="00EB4935"/>
    <w:rsid w:val="00EB4DAA"/>
    <w:rsid w:val="00EB5255"/>
    <w:rsid w:val="00EB5C55"/>
    <w:rsid w:val="00ED4CE2"/>
    <w:rsid w:val="00ED7539"/>
    <w:rsid w:val="00EE437E"/>
    <w:rsid w:val="00F21AFD"/>
    <w:rsid w:val="00F4524B"/>
    <w:rsid w:val="00F472FE"/>
    <w:rsid w:val="00F578E0"/>
    <w:rsid w:val="00F631D8"/>
    <w:rsid w:val="00F805C0"/>
    <w:rsid w:val="00F82149"/>
    <w:rsid w:val="00FB284C"/>
    <w:rsid w:val="00FE2A35"/>
    <w:rsid w:val="00FE3A5C"/>
    <w:rsid w:val="00FF2FCC"/>
    <w:rsid w:val="00FF5024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24E99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F292A"/>
    <w:pPr>
      <w:spacing w:after="200" w:line="480" w:lineRule="auto"/>
    </w:pPr>
    <w:rPr>
      <w:rFonts w:ascii="Arial" w:eastAsiaTheme="minorEastAsia" w:hAnsi="Arial" w:cs="Times New Roman"/>
      <w:lang w:val="pt-BR"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22A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322A7"/>
  </w:style>
  <w:style w:type="paragraph" w:styleId="Rodap">
    <w:name w:val="footer"/>
    <w:basedOn w:val="Normal"/>
    <w:link w:val="RodapChar"/>
    <w:uiPriority w:val="99"/>
    <w:unhideWhenUsed/>
    <w:rsid w:val="006322A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RodapChar">
    <w:name w:val="Rodapé Char"/>
    <w:basedOn w:val="Fontepargpadro"/>
    <w:link w:val="Rodap"/>
    <w:uiPriority w:val="99"/>
    <w:rsid w:val="006322A7"/>
  </w:style>
  <w:style w:type="paragraph" w:styleId="SemEspaamento">
    <w:name w:val="No Spacing"/>
    <w:uiPriority w:val="1"/>
    <w:qFormat/>
    <w:rsid w:val="006322A7"/>
    <w:rPr>
      <w:rFonts w:eastAsiaTheme="minorEastAsia"/>
      <w:sz w:val="22"/>
      <w:szCs w:val="2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2A2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2A24"/>
    <w:rPr>
      <w:rFonts w:ascii="Lucida Grande" w:hAnsi="Lucida Grande" w:cs="Lucida Grande"/>
      <w:sz w:val="18"/>
      <w:szCs w:val="18"/>
    </w:rPr>
  </w:style>
  <w:style w:type="character" w:styleId="Hiperlink">
    <w:name w:val="Hyperlink"/>
    <w:basedOn w:val="Fontepargpadro"/>
    <w:uiPriority w:val="99"/>
    <w:unhideWhenUsed/>
    <w:rsid w:val="006B429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22A75"/>
    <w:pPr>
      <w:spacing w:after="0" w:line="240" w:lineRule="auto"/>
      <w:ind w:left="720"/>
      <w:contextualSpacing/>
    </w:pPr>
    <w:rPr>
      <w:rFonts w:ascii="Cambria" w:eastAsia="ＭＳ 明朝" w:hAnsi="Cambria"/>
      <w:lang w:eastAsia="en-US"/>
    </w:rPr>
  </w:style>
  <w:style w:type="character" w:customStyle="1" w:styleId="apple-converted-space">
    <w:name w:val="apple-converted-space"/>
    <w:basedOn w:val="Fontepargpadro"/>
    <w:rsid w:val="00F472FE"/>
  </w:style>
  <w:style w:type="paragraph" w:styleId="TextosemFormatao">
    <w:name w:val="Plain Text"/>
    <w:basedOn w:val="Normal"/>
    <w:link w:val="TextosemFormataoChar"/>
    <w:uiPriority w:val="99"/>
    <w:unhideWhenUsed/>
    <w:rsid w:val="00F472FE"/>
    <w:pPr>
      <w:spacing w:after="0" w:line="240" w:lineRule="auto"/>
    </w:pPr>
    <w:rPr>
      <w:rFonts w:ascii="Consolas" w:eastAsia="Times New Roman" w:hAnsi="Consolas"/>
      <w:sz w:val="21"/>
      <w:szCs w:val="21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472FE"/>
    <w:rPr>
      <w:rFonts w:ascii="Consolas" w:eastAsia="Times New Roman" w:hAnsi="Consolas" w:cs="Times New Roman"/>
      <w:sz w:val="21"/>
      <w:szCs w:val="21"/>
      <w:lang w:val="pt-BR" w:eastAsia="pt-BR"/>
    </w:rPr>
  </w:style>
  <w:style w:type="paragraph" w:styleId="Corpodetexto">
    <w:name w:val="Body Text"/>
    <w:basedOn w:val="Normal"/>
    <w:link w:val="CorpodetextoChar"/>
    <w:rsid w:val="008B2CBC"/>
    <w:pPr>
      <w:spacing w:after="120" w:line="360" w:lineRule="auto"/>
    </w:pPr>
    <w:rPr>
      <w:rFonts w:ascii="Signa Light" w:eastAsia="Cambria" w:hAnsi="Signa Light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8B2CBC"/>
    <w:rPr>
      <w:rFonts w:ascii="Signa Light" w:eastAsia="Cambria" w:hAnsi="Signa Light" w:cs="Times New Roman"/>
      <w:lang w:val="pt-BR"/>
    </w:rPr>
  </w:style>
  <w:style w:type="paragraph" w:customStyle="1" w:styleId="Body">
    <w:name w:val="Body"/>
    <w:rsid w:val="0047000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Cambria" w:hAnsi="Cambria" w:cs="Cambria"/>
      <w:color w:val="000000"/>
      <w:u w:color="000000"/>
      <w:bdr w:val="nil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28133D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133D"/>
    <w:pPr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133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133D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133D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A750E5"/>
    <w:pPr>
      <w:spacing w:before="100" w:beforeAutospacing="1" w:after="100" w:afterAutospacing="1" w:line="240" w:lineRule="auto"/>
    </w:pPr>
    <w:rPr>
      <w:rFonts w:ascii="Times" w:eastAsiaTheme="minorHAnsi" w:hAnsi="Times"/>
      <w:sz w:val="20"/>
      <w:szCs w:val="20"/>
      <w:lang w:eastAsia="en-US"/>
    </w:rPr>
  </w:style>
  <w:style w:type="table" w:styleId="Tabelacomgrade">
    <w:name w:val="Table Grid"/>
    <w:basedOn w:val="Tabelanormal"/>
    <w:uiPriority w:val="39"/>
    <w:rsid w:val="007F29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dag.com.br/" TargetMode="External"/><Relationship Id="rId8" Type="http://schemas.openxmlformats.org/officeDocument/2006/relationships/hyperlink" Target="mailto:info@fdag.com.br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1108</Words>
  <Characters>5988</Characters>
  <Application>Microsoft Macintosh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lima</dc:creator>
  <cp:keywords/>
  <dc:description/>
  <cp:lastModifiedBy>Usuário do Microsoft Office</cp:lastModifiedBy>
  <cp:revision>15</cp:revision>
  <dcterms:created xsi:type="dcterms:W3CDTF">2017-03-28T20:35:00Z</dcterms:created>
  <dcterms:modified xsi:type="dcterms:W3CDTF">2017-04-26T14:58:00Z</dcterms:modified>
</cp:coreProperties>
</file>